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廊坊市文安县大留镇镇人民政府</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rPr>
        <w:t>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按照《中华人民共和国预算法》、《中华人民共和国预算法实施条例》、《地方预决算公开操作规程》和《河北省省级预算公开办法》规定，现将廊坊市文安县大留镇镇人民政府</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部门职责：</w:t>
      </w:r>
    </w:p>
    <w:p>
      <w:pPr>
        <w:pStyle w:val="24"/>
        <w:rPr>
          <w:rFonts w:hint="eastAsia" w:ascii="仿宋" w:hAnsi="仿宋" w:eastAsia="仿宋" w:cs="仿宋"/>
          <w:sz w:val="32"/>
          <w:szCs w:val="32"/>
        </w:rPr>
      </w:pPr>
      <w:r>
        <w:rPr>
          <w:rFonts w:hint="eastAsia" w:ascii="仿宋" w:hAnsi="仿宋" w:eastAsia="仿宋" w:cs="仿宋"/>
          <w:sz w:val="32"/>
          <w:szCs w:val="32"/>
        </w:rP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pPr>
        <w:pStyle w:val="24"/>
        <w:rPr>
          <w:rFonts w:hint="eastAsia" w:ascii="仿宋" w:hAnsi="仿宋" w:eastAsia="仿宋" w:cs="仿宋"/>
          <w:sz w:val="32"/>
          <w:szCs w:val="32"/>
        </w:rPr>
      </w:pPr>
      <w:r>
        <w:rPr>
          <w:rFonts w:hint="eastAsia" w:ascii="仿宋" w:hAnsi="仿宋" w:eastAsia="仿宋" w:cs="仿宋"/>
          <w:sz w:val="32"/>
          <w:szCs w:val="32"/>
        </w:rPr>
        <w:t>（二）讨论和决定镇经济建设、政治建设、文化建设、社会建设、生态文明建设和党的建设以及乡村振兴中的重大问题。</w:t>
      </w:r>
    </w:p>
    <w:p>
      <w:pPr>
        <w:pStyle w:val="24"/>
        <w:rPr>
          <w:rFonts w:hint="eastAsia" w:ascii="仿宋" w:hAnsi="仿宋" w:eastAsia="仿宋" w:cs="仿宋"/>
          <w:sz w:val="32"/>
          <w:szCs w:val="32"/>
        </w:rPr>
      </w:pPr>
      <w:r>
        <w:rPr>
          <w:rFonts w:hint="eastAsia" w:ascii="仿宋" w:hAnsi="仿宋" w:eastAsia="仿宋" w:cs="仿宋"/>
          <w:sz w:val="32"/>
          <w:szCs w:val="32"/>
        </w:rPr>
        <w:t>（三）组织召开本级人民代表大会，充分行使重大事项决定权、监督权和任免权，做好人大代表工作，联系选民、反映群众意见和要求。</w:t>
      </w:r>
    </w:p>
    <w:p>
      <w:pPr>
        <w:pStyle w:val="24"/>
        <w:rPr>
          <w:rFonts w:hint="eastAsia" w:ascii="仿宋" w:hAnsi="仿宋" w:eastAsia="仿宋" w:cs="仿宋"/>
          <w:sz w:val="32"/>
          <w:szCs w:val="32"/>
        </w:rPr>
      </w:pPr>
      <w:r>
        <w:rPr>
          <w:rFonts w:hint="eastAsia" w:ascii="仿宋" w:hAnsi="仿宋" w:eastAsia="仿宋" w:cs="仿宋"/>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4"/>
        <w:rPr>
          <w:rFonts w:hint="eastAsia" w:ascii="仿宋" w:hAnsi="仿宋" w:eastAsia="仿宋" w:cs="仿宋"/>
          <w:sz w:val="32"/>
          <w:szCs w:val="32"/>
        </w:rPr>
      </w:pPr>
      <w:r>
        <w:rPr>
          <w:rFonts w:hint="eastAsia" w:ascii="仿宋" w:hAnsi="仿宋" w:eastAsia="仿宋" w:cs="仿宋"/>
          <w:sz w:val="32"/>
          <w:szCs w:val="32"/>
        </w:rP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4"/>
        <w:rPr>
          <w:rFonts w:hint="eastAsia" w:ascii="仿宋" w:hAnsi="仿宋" w:eastAsia="仿宋" w:cs="仿宋"/>
          <w:sz w:val="32"/>
          <w:szCs w:val="32"/>
        </w:rPr>
      </w:pPr>
      <w:r>
        <w:rPr>
          <w:rFonts w:hint="eastAsia" w:ascii="仿宋" w:hAnsi="仿宋" w:eastAsia="仿宋" w:cs="仿宋"/>
          <w:sz w:val="32"/>
          <w:szCs w:val="32"/>
        </w:rP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4"/>
        <w:rPr>
          <w:rFonts w:hint="eastAsia" w:ascii="仿宋" w:hAnsi="仿宋" w:eastAsia="仿宋" w:cs="仿宋"/>
          <w:sz w:val="32"/>
          <w:szCs w:val="32"/>
        </w:rPr>
      </w:pPr>
      <w:r>
        <w:rPr>
          <w:rFonts w:hint="eastAsia" w:ascii="仿宋" w:hAnsi="仿宋" w:eastAsia="仿宋" w:cs="仿宋"/>
          <w:sz w:val="32"/>
          <w:szCs w:val="32"/>
        </w:rPr>
        <w:t>（七）按照干部管理权限，负责对干部的教育、培训、选拔、考核和监督工作；协助管理上级有关部门驻镇单位的干部。做好人才服务工作。</w:t>
      </w:r>
    </w:p>
    <w:p>
      <w:pPr>
        <w:pStyle w:val="24"/>
        <w:rPr>
          <w:rFonts w:hint="eastAsia" w:ascii="仿宋" w:hAnsi="仿宋" w:eastAsia="仿宋" w:cs="仿宋"/>
          <w:sz w:val="32"/>
          <w:szCs w:val="32"/>
        </w:rPr>
      </w:pPr>
      <w:r>
        <w:rPr>
          <w:rFonts w:hint="eastAsia" w:ascii="仿宋" w:hAnsi="仿宋" w:eastAsia="仿宋" w:cs="仿宋"/>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单位名称</w:t>
            </w:r>
          </w:p>
        </w:tc>
        <w:tc>
          <w:tcPr>
            <w:tcW w:w="1134"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单位性质</w:t>
            </w:r>
          </w:p>
        </w:tc>
        <w:tc>
          <w:tcPr>
            <w:tcW w:w="1276"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单位规格</w:t>
            </w:r>
          </w:p>
        </w:tc>
        <w:tc>
          <w:tcPr>
            <w:tcW w:w="2902"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29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文安县大留镇镇人民政府</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机关</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cs="Times New Roman"/>
              </w:rPr>
            </w:pPr>
          </w:p>
        </w:tc>
        <w:tc>
          <w:tcPr>
            <w:tcW w:w="1134" w:type="dxa"/>
            <w:vAlign w:val="center"/>
          </w:tcPr>
          <w:p>
            <w:pPr>
              <w:spacing w:line="584" w:lineRule="exact"/>
              <w:jc w:val="center"/>
              <w:rPr>
                <w:rFonts w:ascii="Times New Roman" w:hAnsi="Times New Roman" w:eastAsia="仿宋_GB2312" w:cs="Times New Roman"/>
              </w:rPr>
            </w:pPr>
          </w:p>
        </w:tc>
        <w:tc>
          <w:tcPr>
            <w:tcW w:w="1276" w:type="dxa"/>
            <w:vAlign w:val="center"/>
          </w:tcPr>
          <w:p>
            <w:pPr>
              <w:spacing w:line="584" w:lineRule="exact"/>
              <w:jc w:val="center"/>
              <w:rPr>
                <w:rFonts w:ascii="Times New Roman" w:hAnsi="Times New Roman" w:eastAsia="仿宋_GB2312" w:cs="Times New Roman"/>
              </w:rPr>
            </w:pPr>
          </w:p>
        </w:tc>
        <w:tc>
          <w:tcPr>
            <w:tcW w:w="2902" w:type="dxa"/>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cs="Times New Roman"/>
              </w:rPr>
            </w:pPr>
          </w:p>
        </w:tc>
        <w:tc>
          <w:tcPr>
            <w:tcW w:w="1134" w:type="dxa"/>
            <w:vAlign w:val="center"/>
          </w:tcPr>
          <w:p>
            <w:pPr>
              <w:spacing w:line="584" w:lineRule="exact"/>
              <w:jc w:val="center"/>
              <w:rPr>
                <w:rFonts w:ascii="Times New Roman" w:hAnsi="Times New Roman" w:eastAsia="仿宋_GB2312" w:cs="Times New Roman"/>
              </w:rPr>
            </w:pPr>
          </w:p>
        </w:tc>
        <w:tc>
          <w:tcPr>
            <w:tcW w:w="1276" w:type="dxa"/>
            <w:vAlign w:val="center"/>
          </w:tcPr>
          <w:p>
            <w:pPr>
              <w:spacing w:line="584" w:lineRule="exact"/>
              <w:jc w:val="center"/>
              <w:rPr>
                <w:rFonts w:ascii="Times New Roman" w:hAnsi="Times New Roman" w:eastAsia="仿宋_GB2312" w:cs="Times New Roman"/>
              </w:rPr>
            </w:pPr>
          </w:p>
        </w:tc>
        <w:tc>
          <w:tcPr>
            <w:tcW w:w="2902" w:type="dxa"/>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按照预算管理有关规定，目前我镇部门预算的编制实行综合预算制度，即全部收入和支出都反映在预算中。廊坊市文安县大留镇镇人民政府的收支包含在部门预算中。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反映本部门当年全部收入。</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年预算收入</w:t>
      </w:r>
      <w:r>
        <w:rPr>
          <w:sz w:val="32"/>
          <w:szCs w:val="32"/>
        </w:rPr>
        <w:t>2301</w:t>
      </w:r>
      <w:r>
        <w:rPr>
          <w:rFonts w:hint="eastAsia"/>
          <w:sz w:val="32"/>
          <w:szCs w:val="32"/>
          <w:lang w:val="en-US" w:eastAsia="zh-CN"/>
        </w:rPr>
        <w:t>.</w:t>
      </w:r>
      <w:r>
        <w:rPr>
          <w:sz w:val="32"/>
          <w:szCs w:val="32"/>
        </w:rPr>
        <w:t>6</w:t>
      </w:r>
      <w:r>
        <w:rPr>
          <w:rFonts w:hint="eastAsia"/>
          <w:sz w:val="32"/>
          <w:szCs w:val="32"/>
          <w:lang w:val="en-US" w:eastAsia="zh-CN"/>
        </w:rPr>
        <w:t>4</w:t>
      </w:r>
      <w:r>
        <w:rPr>
          <w:rFonts w:hint="eastAsia"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1432.3</w:t>
      </w:r>
      <w:r>
        <w:rPr>
          <w:rFonts w:hint="eastAsia"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869.34</w:t>
      </w:r>
      <w:r>
        <w:rPr>
          <w:rFonts w:hint="eastAsia" w:ascii="Times New Roman" w:hAnsi="Times New Roman" w:eastAsia="仿宋_GB2312" w:cs="Times New Roman"/>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万元，上年结转</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万元（有则写，无则填</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收支预算总表支出栏、基本支出表、项目支出表按经济分类和支出功能分类科目编制，反映廊坊市文安县大留镇镇人民政府年度部门预算中支出预算的总体情况。</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2301.64</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1235.27</w:t>
      </w:r>
      <w:r>
        <w:rPr>
          <w:rFonts w:hint="eastAsia"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1165.65</w:t>
      </w:r>
      <w:r>
        <w:rPr>
          <w:rFonts w:hint="eastAsia" w:ascii="Times New Roman" w:hAnsi="Times New Roman" w:eastAsia="仿宋_GB2312" w:cs="Times New Roman"/>
          <w:sz w:val="32"/>
          <w:szCs w:val="32"/>
        </w:rPr>
        <w:t>万元和运转类公用项目经费</w:t>
      </w:r>
      <w:r>
        <w:rPr>
          <w:rFonts w:hint="eastAsia" w:ascii="Times New Roman" w:hAnsi="Times New Roman" w:eastAsia="仿宋_GB2312" w:cs="Times New Roman"/>
          <w:sz w:val="32"/>
          <w:szCs w:val="32"/>
          <w:lang w:val="en-US" w:eastAsia="zh-CN"/>
        </w:rPr>
        <w:t>69.62</w:t>
      </w:r>
      <w:r>
        <w:rPr>
          <w:rFonts w:hint="eastAsia" w:ascii="Times New Roman" w:hAnsi="Times New Roman" w:eastAsia="仿宋_GB2312" w:cs="Times New Roman"/>
          <w:sz w:val="32"/>
          <w:szCs w:val="32"/>
        </w:rPr>
        <w:t>万元；特定目标类项目支出</w:t>
      </w:r>
      <w:r>
        <w:rPr>
          <w:rFonts w:hint="eastAsia" w:ascii="Times New Roman" w:hAnsi="Times New Roman" w:eastAsia="仿宋_GB2312" w:cs="Times New Roman"/>
          <w:sz w:val="32"/>
          <w:szCs w:val="32"/>
          <w:lang w:val="en-US" w:eastAsia="zh-CN"/>
        </w:rPr>
        <w:t>1066.37</w:t>
      </w:r>
      <w:r>
        <w:rPr>
          <w:rFonts w:hint="eastAsia" w:ascii="Times New Roman" w:hAnsi="Times New Roman" w:eastAsia="仿宋_GB2312" w:cs="Times New Roman"/>
          <w:sz w:val="32"/>
          <w:szCs w:val="32"/>
        </w:rPr>
        <w:t>万元，主要农村基础设施建设支出、城乡</w:t>
      </w:r>
      <w:r>
        <w:rPr>
          <w:rFonts w:hint="eastAsia" w:ascii="Times New Roman" w:hAnsi="Times New Roman" w:eastAsia="仿宋_GB2312" w:cs="Times New Roman"/>
          <w:sz w:val="32"/>
          <w:szCs w:val="32"/>
          <w:lang w:val="en-US" w:eastAsia="zh-CN"/>
        </w:rPr>
        <w:t>环境治理</w:t>
      </w:r>
      <w:r>
        <w:rPr>
          <w:rFonts w:hint="eastAsia" w:ascii="Times New Roman" w:hAnsi="Times New Roman" w:eastAsia="仿宋_GB2312" w:cs="Times New Roman"/>
          <w:sz w:val="32"/>
          <w:szCs w:val="32"/>
        </w:rPr>
        <w:t>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2301.64</w:t>
      </w:r>
      <w:r>
        <w:rPr>
          <w:rFonts w:hint="eastAsia" w:ascii="Times New Roman" w:hAnsi="Times New Roman" w:eastAsia="仿宋_GB2312" w:cs="Times New Roman"/>
          <w:sz w:val="32"/>
          <w:szCs w:val="32"/>
        </w:rPr>
        <w:t>万元，较</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lang w:val="en-US" w:eastAsia="zh-CN"/>
        </w:rPr>
        <w:t>121.81</w:t>
      </w:r>
      <w:r>
        <w:rPr>
          <w:rFonts w:hint="eastAsia"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228.5</w:t>
      </w:r>
      <w:r>
        <w:rPr>
          <w:rFonts w:hint="eastAsia" w:ascii="Times New Roman" w:hAnsi="Times New Roman" w:eastAsia="仿宋_GB2312" w:cs="Times New Roman"/>
          <w:sz w:val="32"/>
          <w:szCs w:val="32"/>
        </w:rPr>
        <w:t>万元，主要为人员工资支出；项目支出减少</w:t>
      </w:r>
      <w:r>
        <w:rPr>
          <w:rFonts w:hint="eastAsia" w:ascii="Times New Roman" w:hAnsi="Times New Roman" w:eastAsia="仿宋_GB2312" w:cs="Times New Roman"/>
          <w:sz w:val="32"/>
          <w:szCs w:val="32"/>
          <w:lang w:val="en-US" w:eastAsia="zh-CN"/>
        </w:rPr>
        <w:t>350.31</w:t>
      </w:r>
      <w:r>
        <w:rPr>
          <w:rFonts w:hint="eastAsia" w:ascii="Times New Roman" w:hAnsi="Times New Roman" w:eastAsia="仿宋_GB2312" w:cs="Times New Roman"/>
          <w:sz w:val="32"/>
          <w:szCs w:val="32"/>
        </w:rPr>
        <w:t>万元，主要减少兴祖线绿化、亮化、围挡等项目支出。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年，我镇机关运行经费共计安排</w:t>
      </w:r>
      <w:r>
        <w:rPr>
          <w:rFonts w:hint="eastAsia" w:ascii="Times New Roman" w:hAnsi="Times New Roman" w:eastAsia="仿宋_GB2312" w:cs="Times New Roman"/>
          <w:sz w:val="32"/>
          <w:szCs w:val="32"/>
          <w:lang w:val="en-US" w:eastAsia="zh-CN"/>
        </w:rPr>
        <w:t>69.62</w:t>
      </w:r>
      <w:r>
        <w:rPr>
          <w:rFonts w:hint="eastAsia" w:ascii="Times New Roman" w:hAnsi="Times New Roman" w:eastAsia="仿宋_GB2312" w:cs="Times New Roman"/>
          <w:sz w:val="32"/>
          <w:szCs w:val="32"/>
        </w:rPr>
        <w:t>万元，主要用于政府院内办公区的日常维修、办公用房电费、办公用房取暖费、公务用车运行维护费等日常运行支出。</w:t>
      </w:r>
    </w:p>
    <w:p>
      <w:pPr>
        <w:autoSpaceDE w:val="0"/>
        <w:autoSpaceDN w:val="0"/>
        <w:adjustRightInd w:val="0"/>
        <w:spacing w:line="584" w:lineRule="exact"/>
        <w:ind w:firstLine="787" w:firstLineChars="246"/>
        <w:jc w:val="left"/>
        <w:rPr>
          <w:rFonts w:ascii="黑体" w:hAnsi="Times New Roman" w:eastAsia="黑体" w:cs="Times New Roman"/>
          <w:sz w:val="32"/>
          <w:szCs w:val="32"/>
        </w:rPr>
      </w:pPr>
      <w:r>
        <w:rPr>
          <w:rFonts w:hint="eastAsia" w:ascii="黑体"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年，我局财政拨款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经费预算安排</w:t>
      </w:r>
      <w:r>
        <w:rPr>
          <w:rFonts w:hint="eastAsia" w:ascii="Times New Roman" w:hAnsi="Times New Roman" w:eastAsia="仿宋_GB2312" w:cs="Times New Roman"/>
          <w:sz w:val="32"/>
          <w:szCs w:val="32"/>
          <w:lang w:val="en-US" w:eastAsia="zh-CN"/>
        </w:rPr>
        <w:t>20.8</w:t>
      </w:r>
      <w:r>
        <w:rPr>
          <w:rFonts w:hint="eastAsia" w:ascii="Times New Roman" w:hAnsi="Times New Roman" w:eastAsia="仿宋_GB2312" w:cs="Times New Roman"/>
          <w:sz w:val="32"/>
          <w:szCs w:val="32"/>
        </w:rPr>
        <w:t>万元。其中公务用车运</w:t>
      </w:r>
      <w:r>
        <w:rPr>
          <w:rFonts w:hint="eastAsia" w:ascii="Times New Roman" w:hAnsi="Times New Roman" w:eastAsia="仿宋_GB2312" w:cs="Times New Roman"/>
          <w:sz w:val="32"/>
          <w:szCs w:val="32"/>
          <w:lang w:eastAsia="zh-CN"/>
        </w:rPr>
        <w:t>行</w:t>
      </w:r>
      <w:r>
        <w:rPr>
          <w:rFonts w:hint="eastAsia" w:ascii="Times New Roman" w:hAnsi="Times New Roman" w:eastAsia="仿宋_GB2312" w:cs="Times New Roman"/>
          <w:sz w:val="32"/>
          <w:szCs w:val="32"/>
        </w:rPr>
        <w:t>维</w:t>
      </w:r>
      <w:r>
        <w:rPr>
          <w:rFonts w:hint="eastAsia" w:ascii="Times New Roman" w:hAnsi="Times New Roman" w:eastAsia="仿宋_GB2312" w:cs="Times New Roman"/>
          <w:sz w:val="32"/>
          <w:szCs w:val="32"/>
          <w:lang w:eastAsia="zh-CN"/>
        </w:rPr>
        <w:t>护</w:t>
      </w:r>
      <w:r>
        <w:rPr>
          <w:rFonts w:hint="eastAsia"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4.8</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，公务用车购置费</w:t>
      </w:r>
      <w:r>
        <w:rPr>
          <w:rFonts w:hint="eastAsia" w:ascii="Times New Roman" w:hAnsi="Times New Roman" w:eastAsia="仿宋_GB2312" w:cs="Times New Roman"/>
          <w:sz w:val="32"/>
          <w:szCs w:val="32"/>
          <w:lang w:val="en-US" w:eastAsia="zh-CN"/>
        </w:rPr>
        <w:t>16万元</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年相</w:t>
      </w:r>
      <w:r>
        <w:rPr>
          <w:rFonts w:hint="eastAsia" w:ascii="Times New Roman" w:hAnsi="Times New Roman" w:eastAsia="仿宋_GB2312" w:cs="Times New Roman"/>
          <w:sz w:val="32"/>
          <w:szCs w:val="32"/>
          <w:lang w:eastAsia="zh-CN"/>
        </w:rPr>
        <w:t>比增加</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万元，主要原因是我部门</w:t>
      </w:r>
      <w:r>
        <w:rPr>
          <w:rFonts w:hint="eastAsia" w:ascii="Times New Roman" w:hAnsi="Times New Roman" w:eastAsia="仿宋_GB2312" w:cs="Times New Roman"/>
          <w:sz w:val="32"/>
          <w:szCs w:val="32"/>
          <w:lang w:eastAsia="zh-CN"/>
        </w:rPr>
        <w:t>申请购买两辆公务用车，主要用于公车保险费，加油费，日常维护费等</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五、绩效预算信息</w:t>
      </w:r>
    </w:p>
    <w:p>
      <w:p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部门整体绩效目标</w:t>
      </w:r>
    </w:p>
    <w:p>
      <w:pPr>
        <w:spacing w:before="10" w:after="10"/>
        <w:ind w:firstLine="560"/>
        <w:jc w:val="left"/>
        <w:outlineLvl w:val="1"/>
        <w:rPr>
          <w:rFonts w:hint="eastAsia" w:ascii="仿宋" w:hAnsi="仿宋" w:eastAsia="仿宋" w:cs="仿宋"/>
          <w:sz w:val="32"/>
          <w:szCs w:val="32"/>
        </w:rPr>
      </w:pPr>
      <w:bookmarkStart w:id="0" w:name="_Toc_2_2_0000000001"/>
      <w:r>
        <w:rPr>
          <w:rFonts w:hint="eastAsia" w:ascii="仿宋" w:hAnsi="仿宋" w:eastAsia="仿宋" w:cs="仿宋"/>
          <w:color w:val="000000"/>
          <w:sz w:val="32"/>
          <w:szCs w:val="32"/>
        </w:rPr>
        <w:t>一、总体绩效目标</w:t>
      </w:r>
      <w:bookmarkEnd w:id="0"/>
    </w:p>
    <w:p>
      <w:pPr>
        <w:pStyle w:val="16"/>
        <w:rPr>
          <w:rFonts w:hint="eastAsia" w:ascii="仿宋" w:hAnsi="仿宋" w:eastAsia="仿宋" w:cs="仿宋"/>
          <w:sz w:val="32"/>
          <w:szCs w:val="32"/>
        </w:rPr>
      </w:pPr>
      <w:r>
        <w:rPr>
          <w:rFonts w:hint="eastAsia" w:ascii="仿宋" w:hAnsi="仿宋" w:eastAsia="仿宋" w:cs="仿宋"/>
          <w:sz w:val="32"/>
          <w:szCs w:val="32"/>
        </w:rPr>
        <w:t>2022年，我镇将不断加快建设步伐，埋头苦干、强力攻坚，持续在“优化环境、产业转型、城镇建设、改善民生”上下功夫。加强政治理论、业务知识学习，切实有效解决工作中和遇到的困难和问题。认真落实中央八项规定</w:t>
      </w:r>
      <w:bookmarkStart w:id="23" w:name="_GoBack"/>
      <w:bookmarkEnd w:id="23"/>
      <w:r>
        <w:rPr>
          <w:rFonts w:hint="eastAsia" w:ascii="仿宋" w:hAnsi="仿宋" w:eastAsia="仿宋" w:cs="仿宋"/>
          <w:sz w:val="32"/>
          <w:szCs w:val="32"/>
        </w:rPr>
        <w:t>精神；严格落实国家环保政策刚性要求，巩固治理效果，保障网格化环境监管体系正常运转；严查严惩非法排污企业，不断提高环境监管水平；对水域进行全面治理，强力推进大气污染治理，做好农村环境治理工作。加强与域外企业对接洽谈，大力引进科技、环保、节能型的大项目、好项目；鼓励扶持新兴产业项目，积极做好城镇居民养老保险、新型农村合作医疗、农村低保等工作；妥善化解、调处村街矛盾和企业纠纷，全力营造和谐稳定的社会局面，力争全镇工作整体提升。</w:t>
      </w:r>
      <w:bookmarkStart w:id="1" w:name="_Toc_2_2_0000000002"/>
    </w:p>
    <w:p>
      <w:pPr>
        <w:pStyle w:val="16"/>
        <w:rPr>
          <w:rFonts w:hint="eastAsia" w:ascii="仿宋" w:hAnsi="仿宋" w:eastAsia="仿宋" w:cs="仿宋"/>
          <w:sz w:val="32"/>
          <w:szCs w:val="32"/>
        </w:rPr>
      </w:pPr>
      <w:r>
        <w:rPr>
          <w:rFonts w:hint="eastAsia" w:ascii="仿宋" w:hAnsi="仿宋" w:eastAsia="仿宋" w:cs="仿宋"/>
          <w:color w:val="000000"/>
          <w:sz w:val="32"/>
          <w:szCs w:val="32"/>
        </w:rPr>
        <w:t>二、分项绩效目标</w:t>
      </w:r>
      <w:bookmarkEnd w:id="1"/>
    </w:p>
    <w:p>
      <w:pPr>
        <w:pStyle w:val="17"/>
        <w:rPr>
          <w:rFonts w:hint="eastAsia" w:ascii="仿宋" w:hAnsi="仿宋" w:eastAsia="仿宋" w:cs="仿宋"/>
          <w:sz w:val="32"/>
          <w:szCs w:val="32"/>
        </w:rPr>
      </w:pPr>
      <w:r>
        <w:rPr>
          <w:rFonts w:hint="eastAsia" w:ascii="仿宋" w:hAnsi="仿宋" w:eastAsia="仿宋" w:cs="仿宋"/>
          <w:sz w:val="32"/>
          <w:szCs w:val="32"/>
        </w:rPr>
        <w:t>（一）、人大和社会监督方面</w:t>
      </w:r>
    </w:p>
    <w:p>
      <w:pPr>
        <w:pStyle w:val="17"/>
        <w:rPr>
          <w:rFonts w:hint="eastAsia" w:ascii="仿宋" w:hAnsi="仿宋" w:eastAsia="仿宋" w:cs="仿宋"/>
          <w:sz w:val="32"/>
          <w:szCs w:val="32"/>
        </w:rPr>
      </w:pPr>
      <w:r>
        <w:rPr>
          <w:rFonts w:hint="eastAsia" w:ascii="仿宋" w:hAnsi="仿宋" w:eastAsia="仿宋" w:cs="仿宋"/>
          <w:sz w:val="32"/>
          <w:szCs w:val="32"/>
        </w:rPr>
        <w:t>绩效目标：监督宪法和法律在我镇行政区域内正确实施</w:t>
      </w:r>
    </w:p>
    <w:p>
      <w:pPr>
        <w:pStyle w:val="17"/>
        <w:rPr>
          <w:rFonts w:hint="eastAsia" w:ascii="仿宋" w:hAnsi="仿宋" w:eastAsia="仿宋" w:cs="仿宋"/>
          <w:sz w:val="32"/>
          <w:szCs w:val="32"/>
        </w:rPr>
      </w:pPr>
      <w:r>
        <w:rPr>
          <w:rFonts w:hint="eastAsia" w:ascii="仿宋" w:hAnsi="仿宋" w:eastAsia="仿宋" w:cs="仿宋"/>
          <w:sz w:val="32"/>
          <w:szCs w:val="32"/>
        </w:rPr>
        <w:t>绩效指标：保障镇大型会议、重大活动的正常、顺利举办。</w:t>
      </w:r>
    </w:p>
    <w:p>
      <w:pPr>
        <w:pStyle w:val="17"/>
        <w:rPr>
          <w:rFonts w:hint="eastAsia" w:ascii="仿宋" w:hAnsi="仿宋" w:eastAsia="仿宋" w:cs="仿宋"/>
          <w:sz w:val="32"/>
          <w:szCs w:val="32"/>
        </w:rPr>
      </w:pPr>
      <w:r>
        <w:rPr>
          <w:rFonts w:hint="eastAsia" w:ascii="仿宋" w:hAnsi="仿宋" w:eastAsia="仿宋" w:cs="仿宋"/>
          <w:sz w:val="32"/>
          <w:szCs w:val="32"/>
        </w:rPr>
        <w:t>（二）、政府工作运转方面</w:t>
      </w:r>
    </w:p>
    <w:p>
      <w:pPr>
        <w:pStyle w:val="17"/>
        <w:rPr>
          <w:rFonts w:hint="eastAsia" w:ascii="仿宋" w:hAnsi="仿宋" w:eastAsia="仿宋" w:cs="仿宋"/>
          <w:sz w:val="32"/>
          <w:szCs w:val="32"/>
        </w:rPr>
      </w:pPr>
      <w:r>
        <w:rPr>
          <w:rFonts w:hint="eastAsia" w:ascii="仿宋" w:hAnsi="仿宋" w:eastAsia="仿宋" w:cs="仿宋"/>
          <w:sz w:val="32"/>
          <w:szCs w:val="32"/>
        </w:rPr>
        <w:t>绩效目标：保障机关公文正常运转，服务对象满意</w:t>
      </w:r>
    </w:p>
    <w:p>
      <w:pPr>
        <w:pStyle w:val="17"/>
        <w:rPr>
          <w:rFonts w:hint="eastAsia" w:ascii="仿宋" w:hAnsi="仿宋" w:eastAsia="仿宋" w:cs="仿宋"/>
          <w:sz w:val="32"/>
          <w:szCs w:val="32"/>
        </w:rPr>
      </w:pPr>
      <w:r>
        <w:rPr>
          <w:rFonts w:hint="eastAsia" w:ascii="仿宋" w:hAnsi="仿宋" w:eastAsia="仿宋" w:cs="仿宋"/>
          <w:sz w:val="32"/>
          <w:szCs w:val="32"/>
        </w:rPr>
        <w:t>绩效指标：加强服务型政府建设。</w:t>
      </w:r>
    </w:p>
    <w:p>
      <w:pPr>
        <w:pStyle w:val="17"/>
        <w:rPr>
          <w:rFonts w:hint="eastAsia" w:ascii="仿宋" w:hAnsi="仿宋" w:eastAsia="仿宋" w:cs="仿宋"/>
          <w:sz w:val="32"/>
          <w:szCs w:val="32"/>
        </w:rPr>
      </w:pPr>
      <w:r>
        <w:rPr>
          <w:rFonts w:hint="eastAsia" w:ascii="仿宋" w:hAnsi="仿宋" w:eastAsia="仿宋" w:cs="仿宋"/>
          <w:sz w:val="32"/>
          <w:szCs w:val="32"/>
        </w:rPr>
        <w:t>（三）、民政和社会服务方面</w:t>
      </w:r>
    </w:p>
    <w:p>
      <w:pPr>
        <w:pStyle w:val="17"/>
        <w:rPr>
          <w:rFonts w:hint="eastAsia" w:ascii="仿宋" w:hAnsi="仿宋" w:eastAsia="仿宋" w:cs="仿宋"/>
          <w:sz w:val="32"/>
          <w:szCs w:val="32"/>
        </w:rPr>
      </w:pPr>
      <w:r>
        <w:rPr>
          <w:rFonts w:hint="eastAsia" w:ascii="仿宋" w:hAnsi="仿宋" w:eastAsia="仿宋" w:cs="仿宋"/>
          <w:sz w:val="32"/>
          <w:szCs w:val="32"/>
        </w:rPr>
        <w:t>绩效目标：解决优抚对象的生活困难，保障退役士兵合法权益</w:t>
      </w:r>
    </w:p>
    <w:p>
      <w:pPr>
        <w:pStyle w:val="17"/>
        <w:rPr>
          <w:rFonts w:hint="eastAsia" w:ascii="仿宋" w:hAnsi="仿宋" w:eastAsia="仿宋" w:cs="仿宋"/>
          <w:sz w:val="32"/>
          <w:szCs w:val="32"/>
        </w:rPr>
      </w:pPr>
      <w:r>
        <w:rPr>
          <w:rFonts w:hint="eastAsia" w:ascii="仿宋" w:hAnsi="仿宋" w:eastAsia="仿宋" w:cs="仿宋"/>
          <w:sz w:val="32"/>
          <w:szCs w:val="32"/>
        </w:rPr>
        <w:t>绩效指标：按时足额发放各类经济补助、救灾款项。</w:t>
      </w:r>
    </w:p>
    <w:p>
      <w:pPr>
        <w:pStyle w:val="17"/>
        <w:rPr>
          <w:rFonts w:hint="eastAsia" w:ascii="仿宋" w:hAnsi="仿宋" w:eastAsia="仿宋" w:cs="仿宋"/>
          <w:sz w:val="32"/>
          <w:szCs w:val="32"/>
        </w:rPr>
      </w:pPr>
      <w:r>
        <w:rPr>
          <w:rFonts w:hint="eastAsia" w:ascii="仿宋" w:hAnsi="仿宋" w:eastAsia="仿宋" w:cs="仿宋"/>
          <w:sz w:val="32"/>
          <w:szCs w:val="32"/>
        </w:rPr>
        <w:t>（四）、农业管理方面</w:t>
      </w:r>
    </w:p>
    <w:p>
      <w:pPr>
        <w:pStyle w:val="17"/>
        <w:rPr>
          <w:rFonts w:hint="eastAsia" w:ascii="仿宋" w:hAnsi="仿宋" w:eastAsia="仿宋" w:cs="仿宋"/>
          <w:sz w:val="32"/>
          <w:szCs w:val="32"/>
        </w:rPr>
      </w:pPr>
      <w:r>
        <w:rPr>
          <w:rFonts w:hint="eastAsia" w:ascii="仿宋" w:hAnsi="仿宋" w:eastAsia="仿宋" w:cs="仿宋"/>
          <w:sz w:val="32"/>
          <w:szCs w:val="32"/>
        </w:rPr>
        <w:t>绩效目标：提高农产品产量和产量，优化农业产业结构</w:t>
      </w:r>
    </w:p>
    <w:p>
      <w:pPr>
        <w:pStyle w:val="17"/>
        <w:rPr>
          <w:rFonts w:hint="eastAsia" w:ascii="仿宋" w:hAnsi="仿宋" w:eastAsia="仿宋" w:cs="仿宋"/>
          <w:sz w:val="32"/>
          <w:szCs w:val="32"/>
        </w:rPr>
      </w:pPr>
      <w:r>
        <w:rPr>
          <w:rFonts w:hint="eastAsia" w:ascii="仿宋" w:hAnsi="仿宋" w:eastAsia="仿宋" w:cs="仿宋"/>
          <w:sz w:val="32"/>
          <w:szCs w:val="32"/>
        </w:rPr>
        <w:t>绩效指标：提高经济效益，增加农民收入</w:t>
      </w:r>
    </w:p>
    <w:p>
      <w:pPr>
        <w:pStyle w:val="17"/>
        <w:rPr>
          <w:rFonts w:hint="eastAsia" w:ascii="仿宋" w:hAnsi="仿宋" w:eastAsia="仿宋" w:cs="仿宋"/>
          <w:sz w:val="32"/>
          <w:szCs w:val="32"/>
        </w:rPr>
      </w:pPr>
      <w:r>
        <w:rPr>
          <w:rFonts w:hint="eastAsia" w:ascii="仿宋" w:hAnsi="仿宋" w:eastAsia="仿宋" w:cs="仿宋"/>
          <w:sz w:val="32"/>
          <w:szCs w:val="32"/>
        </w:rPr>
        <w:t>（五）、群众文化方面</w:t>
      </w:r>
    </w:p>
    <w:p>
      <w:pPr>
        <w:pStyle w:val="17"/>
        <w:rPr>
          <w:rFonts w:hint="eastAsia" w:ascii="仿宋" w:hAnsi="仿宋" w:eastAsia="仿宋" w:cs="仿宋"/>
          <w:sz w:val="32"/>
          <w:szCs w:val="32"/>
        </w:rPr>
      </w:pPr>
      <w:r>
        <w:rPr>
          <w:rFonts w:hint="eastAsia" w:ascii="仿宋" w:hAnsi="仿宋" w:eastAsia="仿宋" w:cs="仿宋"/>
          <w:sz w:val="32"/>
          <w:szCs w:val="32"/>
        </w:rPr>
        <w:t>绩效目标：文化发展环境健康向上，文化发展能力不断增强</w:t>
      </w:r>
    </w:p>
    <w:p>
      <w:pPr>
        <w:pStyle w:val="17"/>
        <w:rPr>
          <w:rFonts w:hint="eastAsia" w:ascii="仿宋" w:hAnsi="仿宋" w:eastAsia="仿宋" w:cs="仿宋"/>
          <w:sz w:val="32"/>
          <w:szCs w:val="32"/>
        </w:rPr>
      </w:pPr>
      <w:r>
        <w:rPr>
          <w:rFonts w:hint="eastAsia" w:ascii="仿宋" w:hAnsi="仿宋" w:eastAsia="仿宋" w:cs="仿宋"/>
          <w:sz w:val="32"/>
          <w:szCs w:val="32"/>
        </w:rPr>
        <w:t>绩效指标：公共文化服务和文化艺术生产水平不断提高，促进文化影响力日益扩大</w:t>
      </w:r>
    </w:p>
    <w:p>
      <w:pPr>
        <w:pStyle w:val="17"/>
        <w:rPr>
          <w:rFonts w:hint="eastAsia" w:ascii="仿宋" w:hAnsi="仿宋" w:eastAsia="仿宋" w:cs="仿宋"/>
          <w:sz w:val="32"/>
          <w:szCs w:val="32"/>
        </w:rPr>
      </w:pPr>
      <w:r>
        <w:rPr>
          <w:rFonts w:hint="eastAsia" w:ascii="仿宋" w:hAnsi="仿宋" w:eastAsia="仿宋" w:cs="仿宋"/>
          <w:sz w:val="32"/>
          <w:szCs w:val="32"/>
        </w:rPr>
        <w:t>（六）、医疗卫生和计划生育服务方面</w:t>
      </w:r>
    </w:p>
    <w:p>
      <w:pPr>
        <w:pStyle w:val="17"/>
        <w:rPr>
          <w:rFonts w:hint="eastAsia" w:ascii="仿宋" w:hAnsi="仿宋" w:eastAsia="仿宋" w:cs="仿宋"/>
          <w:sz w:val="32"/>
          <w:szCs w:val="32"/>
        </w:rPr>
      </w:pPr>
      <w:r>
        <w:rPr>
          <w:rFonts w:hint="eastAsia" w:ascii="仿宋" w:hAnsi="仿宋" w:eastAsia="仿宋" w:cs="仿宋"/>
          <w:sz w:val="32"/>
          <w:szCs w:val="32"/>
        </w:rPr>
        <w:t>绩效目标：稳定适度的低生育水平，有效保障计划生育家庭生活水平</w:t>
      </w:r>
    </w:p>
    <w:p>
      <w:pPr>
        <w:pStyle w:val="17"/>
        <w:rPr>
          <w:rFonts w:hint="eastAsia" w:ascii="仿宋" w:hAnsi="仿宋" w:eastAsia="仿宋" w:cs="仿宋"/>
          <w:sz w:val="32"/>
          <w:szCs w:val="32"/>
        </w:rPr>
      </w:pPr>
      <w:r>
        <w:rPr>
          <w:rFonts w:hint="eastAsia" w:ascii="仿宋" w:hAnsi="仿宋" w:eastAsia="仿宋" w:cs="仿宋"/>
          <w:sz w:val="32"/>
          <w:szCs w:val="32"/>
        </w:rPr>
        <w:t>绩效指标：提高妇女生殖健康水平，降低出生缺陷的发生，有效遏制出生人口性别比偏高问题</w:t>
      </w:r>
    </w:p>
    <w:p>
      <w:pPr>
        <w:pStyle w:val="17"/>
        <w:rPr>
          <w:rFonts w:hint="eastAsia" w:ascii="仿宋" w:hAnsi="仿宋" w:eastAsia="仿宋" w:cs="仿宋"/>
          <w:sz w:val="32"/>
          <w:szCs w:val="32"/>
        </w:rPr>
      </w:pPr>
      <w:r>
        <w:rPr>
          <w:rFonts w:hint="eastAsia" w:ascii="仿宋" w:hAnsi="仿宋" w:eastAsia="仿宋" w:cs="仿宋"/>
          <w:sz w:val="32"/>
          <w:szCs w:val="32"/>
        </w:rPr>
        <w:t>（七）、社会团体方面</w:t>
      </w:r>
    </w:p>
    <w:p>
      <w:pPr>
        <w:pStyle w:val="17"/>
        <w:rPr>
          <w:rFonts w:hint="eastAsia" w:ascii="仿宋" w:hAnsi="仿宋" w:eastAsia="仿宋" w:cs="仿宋"/>
          <w:sz w:val="32"/>
          <w:szCs w:val="32"/>
        </w:rPr>
      </w:pPr>
      <w:r>
        <w:rPr>
          <w:rFonts w:hint="eastAsia" w:ascii="仿宋" w:hAnsi="仿宋" w:eastAsia="仿宋" w:cs="仿宋"/>
          <w:sz w:val="32"/>
          <w:szCs w:val="32"/>
        </w:rPr>
        <w:t>绩效目标：围绕青年思想动态和青年工作现状，不断加强青少年社会主义核心价值观教育</w:t>
      </w:r>
    </w:p>
    <w:p>
      <w:pPr>
        <w:pStyle w:val="17"/>
        <w:rPr>
          <w:rFonts w:hint="eastAsia" w:ascii="仿宋" w:hAnsi="仿宋" w:eastAsia="仿宋" w:cs="仿宋"/>
          <w:sz w:val="32"/>
          <w:szCs w:val="32"/>
        </w:rPr>
      </w:pPr>
      <w:r>
        <w:rPr>
          <w:rFonts w:hint="eastAsia" w:ascii="仿宋" w:hAnsi="仿宋" w:eastAsia="仿宋" w:cs="仿宋"/>
          <w:sz w:val="32"/>
          <w:szCs w:val="32"/>
        </w:rPr>
        <w:t>绩效指标：加强青年统战工作，围绕党政中心工作开展各项活动。</w:t>
      </w:r>
    </w:p>
    <w:p>
      <w:pPr>
        <w:pStyle w:val="17"/>
        <w:rPr>
          <w:rFonts w:hint="eastAsia" w:ascii="仿宋" w:hAnsi="仿宋" w:eastAsia="仿宋" w:cs="仿宋"/>
          <w:sz w:val="32"/>
          <w:szCs w:val="32"/>
        </w:rPr>
      </w:pPr>
      <w:r>
        <w:rPr>
          <w:rFonts w:hint="eastAsia" w:ascii="仿宋" w:hAnsi="仿宋" w:eastAsia="仿宋" w:cs="仿宋"/>
          <w:sz w:val="32"/>
          <w:szCs w:val="32"/>
        </w:rPr>
        <w:t>（八）、财经管理方面</w:t>
      </w:r>
    </w:p>
    <w:p>
      <w:pPr>
        <w:pStyle w:val="17"/>
        <w:rPr>
          <w:rFonts w:hint="eastAsia" w:ascii="仿宋" w:hAnsi="仿宋" w:eastAsia="仿宋" w:cs="仿宋"/>
          <w:sz w:val="32"/>
          <w:szCs w:val="32"/>
        </w:rPr>
      </w:pPr>
      <w:r>
        <w:rPr>
          <w:rFonts w:hint="eastAsia" w:ascii="仿宋" w:hAnsi="仿宋" w:eastAsia="仿宋" w:cs="仿宋"/>
          <w:sz w:val="32"/>
          <w:szCs w:val="32"/>
        </w:rPr>
        <w:t>绩效目标：加强对专项资金的监管</w:t>
      </w:r>
    </w:p>
    <w:p>
      <w:pPr>
        <w:pStyle w:val="17"/>
        <w:rPr>
          <w:rFonts w:hint="eastAsia" w:ascii="仿宋" w:hAnsi="仿宋" w:eastAsia="仿宋" w:cs="仿宋"/>
          <w:sz w:val="32"/>
          <w:szCs w:val="32"/>
        </w:rPr>
      </w:pPr>
      <w:r>
        <w:rPr>
          <w:rFonts w:hint="eastAsia" w:ascii="仿宋" w:hAnsi="仿宋" w:eastAsia="仿宋" w:cs="仿宋"/>
          <w:sz w:val="32"/>
          <w:szCs w:val="32"/>
        </w:rPr>
        <w:t>绩效指标：提高财政资金使用效率</w:t>
      </w:r>
    </w:p>
    <w:p>
      <w:pPr>
        <w:pStyle w:val="17"/>
        <w:rPr>
          <w:rFonts w:hint="eastAsia" w:ascii="仿宋" w:hAnsi="仿宋" w:eastAsia="仿宋" w:cs="仿宋"/>
          <w:sz w:val="32"/>
          <w:szCs w:val="32"/>
        </w:rPr>
      </w:pPr>
      <w:r>
        <w:rPr>
          <w:rFonts w:hint="eastAsia" w:ascii="仿宋" w:hAnsi="仿宋" w:eastAsia="仿宋" w:cs="仿宋"/>
          <w:sz w:val="32"/>
          <w:szCs w:val="32"/>
        </w:rPr>
        <w:t>（九）、社会服务和劳动保障方面。</w:t>
      </w:r>
    </w:p>
    <w:p>
      <w:pPr>
        <w:pStyle w:val="17"/>
        <w:rPr>
          <w:rFonts w:hint="eastAsia" w:ascii="仿宋" w:hAnsi="仿宋" w:eastAsia="仿宋" w:cs="仿宋"/>
          <w:sz w:val="32"/>
          <w:szCs w:val="32"/>
        </w:rPr>
      </w:pPr>
      <w:r>
        <w:rPr>
          <w:rFonts w:hint="eastAsia" w:ascii="仿宋" w:hAnsi="仿宋" w:eastAsia="仿宋" w:cs="仿宋"/>
          <w:sz w:val="32"/>
          <w:szCs w:val="32"/>
        </w:rPr>
        <w:t>绩效目标：各类社会保险经办服务工作和社会保险信息采集及档案管理工作</w:t>
      </w:r>
    </w:p>
    <w:p>
      <w:pPr>
        <w:pStyle w:val="17"/>
        <w:rPr>
          <w:rFonts w:hint="eastAsia" w:ascii="仿宋" w:hAnsi="仿宋" w:eastAsia="仿宋" w:cs="仿宋"/>
          <w:sz w:val="32"/>
          <w:szCs w:val="32"/>
        </w:rPr>
      </w:pPr>
      <w:r>
        <w:rPr>
          <w:rFonts w:hint="eastAsia" w:ascii="仿宋" w:hAnsi="仿宋" w:eastAsia="仿宋" w:cs="仿宋"/>
          <w:sz w:val="32"/>
          <w:szCs w:val="32"/>
        </w:rPr>
        <w:t>绩效指标：做好对享受社会保险待遇人员的日常管理及资格认证工作；</w:t>
      </w:r>
    </w:p>
    <w:p>
      <w:pPr>
        <w:pStyle w:val="17"/>
        <w:rPr>
          <w:rFonts w:hint="eastAsia" w:ascii="仿宋" w:hAnsi="仿宋" w:eastAsia="仿宋" w:cs="仿宋"/>
          <w:sz w:val="32"/>
          <w:szCs w:val="32"/>
        </w:rPr>
      </w:pPr>
      <w:r>
        <w:rPr>
          <w:rFonts w:hint="eastAsia" w:ascii="仿宋" w:hAnsi="仿宋" w:eastAsia="仿宋" w:cs="仿宋"/>
          <w:sz w:val="32"/>
          <w:szCs w:val="32"/>
        </w:rPr>
        <w:t>（十）、大气污染防治方面</w:t>
      </w:r>
    </w:p>
    <w:p>
      <w:pPr>
        <w:pStyle w:val="17"/>
        <w:rPr>
          <w:rFonts w:hint="eastAsia" w:ascii="仿宋" w:hAnsi="仿宋" w:eastAsia="仿宋" w:cs="仿宋"/>
          <w:sz w:val="32"/>
          <w:szCs w:val="32"/>
        </w:rPr>
      </w:pPr>
      <w:r>
        <w:rPr>
          <w:rFonts w:hint="eastAsia" w:ascii="仿宋" w:hAnsi="仿宋" w:eastAsia="仿宋" w:cs="仿宋"/>
          <w:sz w:val="32"/>
          <w:szCs w:val="32"/>
        </w:rPr>
        <w:t>绩效目标：既要金山银山，更要绿水青山</w:t>
      </w:r>
    </w:p>
    <w:p>
      <w:pPr>
        <w:pStyle w:val="17"/>
        <w:rPr>
          <w:rFonts w:hint="eastAsia" w:ascii="仿宋" w:hAnsi="仿宋" w:eastAsia="仿宋" w:cs="仿宋"/>
          <w:sz w:val="32"/>
          <w:szCs w:val="32"/>
        </w:rPr>
      </w:pPr>
      <w:r>
        <w:rPr>
          <w:rFonts w:hint="eastAsia" w:ascii="仿宋" w:hAnsi="仿宋" w:eastAsia="仿宋" w:cs="仿宋"/>
          <w:sz w:val="32"/>
          <w:szCs w:val="32"/>
        </w:rPr>
        <w:t>绩效指标：以更大的力度抓好塑料行业整治。加强日常性和突击性检查</w:t>
      </w:r>
    </w:p>
    <w:p>
      <w:pPr>
        <w:pStyle w:val="17"/>
        <w:rPr>
          <w:rFonts w:hint="eastAsia" w:ascii="仿宋" w:hAnsi="仿宋" w:eastAsia="仿宋" w:cs="仿宋"/>
          <w:sz w:val="32"/>
          <w:szCs w:val="32"/>
        </w:rPr>
      </w:pPr>
      <w:r>
        <w:rPr>
          <w:rFonts w:hint="eastAsia" w:ascii="仿宋" w:hAnsi="仿宋" w:eastAsia="仿宋" w:cs="仿宋"/>
          <w:sz w:val="32"/>
          <w:szCs w:val="32"/>
        </w:rPr>
        <w:t>（十一）、农村环境整治</w:t>
      </w:r>
    </w:p>
    <w:p>
      <w:pPr>
        <w:pStyle w:val="17"/>
        <w:rPr>
          <w:rFonts w:hint="eastAsia" w:ascii="仿宋" w:hAnsi="仿宋" w:eastAsia="仿宋" w:cs="仿宋"/>
          <w:sz w:val="32"/>
          <w:szCs w:val="32"/>
        </w:rPr>
      </w:pPr>
      <w:r>
        <w:rPr>
          <w:rFonts w:hint="eastAsia" w:ascii="仿宋" w:hAnsi="仿宋" w:eastAsia="仿宋" w:cs="仿宋"/>
          <w:sz w:val="32"/>
          <w:szCs w:val="32"/>
        </w:rPr>
        <w:t>绩效目标：为百姓谋福利，为群众办实事</w:t>
      </w:r>
    </w:p>
    <w:p>
      <w:pPr>
        <w:pStyle w:val="17"/>
        <w:rPr>
          <w:rFonts w:hint="eastAsia" w:ascii="仿宋" w:hAnsi="仿宋" w:eastAsia="仿宋" w:cs="仿宋"/>
          <w:sz w:val="32"/>
          <w:szCs w:val="32"/>
        </w:rPr>
      </w:pPr>
      <w:r>
        <w:rPr>
          <w:rFonts w:hint="eastAsia" w:ascii="仿宋" w:hAnsi="仿宋" w:eastAsia="仿宋" w:cs="仿宋"/>
          <w:sz w:val="32"/>
          <w:szCs w:val="32"/>
        </w:rPr>
        <w:t>绩效指标：为村民提升环境居住舒适度，使群众满意度幸福指数提高。</w:t>
      </w:r>
    </w:p>
    <w:p>
      <w:pPr>
        <w:spacing w:before="10" w:after="10"/>
        <w:ind w:firstLine="560"/>
        <w:jc w:val="left"/>
        <w:outlineLvl w:val="1"/>
        <w:rPr>
          <w:rFonts w:hint="eastAsia" w:ascii="仿宋" w:hAnsi="仿宋" w:eastAsia="仿宋" w:cs="仿宋"/>
          <w:sz w:val="32"/>
          <w:szCs w:val="32"/>
        </w:rPr>
      </w:pPr>
      <w:bookmarkStart w:id="2" w:name="_Toc_2_2_0000000003"/>
      <w:r>
        <w:rPr>
          <w:rFonts w:hint="eastAsia" w:ascii="仿宋" w:hAnsi="仿宋" w:eastAsia="仿宋" w:cs="仿宋"/>
          <w:color w:val="000000"/>
          <w:sz w:val="32"/>
          <w:szCs w:val="32"/>
        </w:rPr>
        <w:t>三、工作保障措施</w:t>
      </w:r>
      <w:bookmarkEnd w:id="2"/>
    </w:p>
    <w:p>
      <w:pPr>
        <w:pStyle w:val="18"/>
        <w:rPr>
          <w:rFonts w:hint="eastAsia" w:ascii="仿宋" w:hAnsi="仿宋" w:eastAsia="仿宋" w:cs="仿宋"/>
          <w:sz w:val="32"/>
          <w:szCs w:val="32"/>
        </w:rPr>
      </w:pPr>
      <w:r>
        <w:rPr>
          <w:rFonts w:hint="eastAsia" w:ascii="仿宋" w:hAnsi="仿宋" w:eastAsia="仿宋" w:cs="仿宋"/>
          <w:sz w:val="32"/>
          <w:szCs w:val="32"/>
        </w:rPr>
        <w:t>2022年，我镇将不断加快建设步伐，埋头苦干、强力攻坚，持续在“优化环境、产业转型、城镇建设、改善民生”上下功夫。为实现我镇年度发展规划目标，不断强化各项保障措施，力争全镇工作整体提升。</w:t>
      </w:r>
    </w:p>
    <w:p>
      <w:pPr>
        <w:pStyle w:val="18"/>
        <w:rPr>
          <w:rFonts w:hint="eastAsia" w:ascii="仿宋" w:hAnsi="仿宋" w:eastAsia="仿宋" w:cs="仿宋"/>
          <w:sz w:val="32"/>
          <w:szCs w:val="32"/>
        </w:rPr>
      </w:pPr>
      <w:r>
        <w:rPr>
          <w:rFonts w:hint="eastAsia" w:ascii="仿宋" w:hAnsi="仿宋" w:eastAsia="仿宋" w:cs="仿宋"/>
          <w:sz w:val="32"/>
          <w:szCs w:val="32"/>
        </w:rPr>
        <w:t>一、完善制度建设，加强队伍学习，干部素质显著提升</w:t>
      </w:r>
    </w:p>
    <w:p>
      <w:pPr>
        <w:pStyle w:val="18"/>
        <w:rPr>
          <w:rFonts w:hint="eastAsia" w:ascii="仿宋" w:hAnsi="仿宋" w:eastAsia="仿宋" w:cs="仿宋"/>
          <w:sz w:val="32"/>
          <w:szCs w:val="32"/>
        </w:rPr>
      </w:pPr>
      <w:r>
        <w:rPr>
          <w:rFonts w:hint="eastAsia" w:ascii="仿宋" w:hAnsi="仿宋" w:eastAsia="仿宋" w:cs="仿宋"/>
          <w:sz w:val="32"/>
          <w:szCs w:val="32"/>
        </w:rPr>
        <w:t>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两委”干部有针对性对环保法、土地法、安全生产法以及社会管理、村街管理、财务管理等各方面知识进行学习。组织各类学习培训活动不少于15次。</w:t>
      </w:r>
    </w:p>
    <w:p>
      <w:pPr>
        <w:pStyle w:val="18"/>
        <w:rPr>
          <w:rFonts w:hint="eastAsia" w:ascii="仿宋" w:hAnsi="仿宋" w:eastAsia="仿宋" w:cs="仿宋"/>
          <w:sz w:val="32"/>
          <w:szCs w:val="32"/>
        </w:rPr>
      </w:pPr>
      <w:r>
        <w:rPr>
          <w:rFonts w:hint="eastAsia" w:ascii="仿宋" w:hAnsi="仿宋" w:eastAsia="仿宋" w:cs="仿宋"/>
          <w:sz w:val="32"/>
          <w:szCs w:val="32"/>
        </w:rPr>
        <w:t>二、加强支出管理</w:t>
      </w:r>
    </w:p>
    <w:p>
      <w:pPr>
        <w:pStyle w:val="18"/>
        <w:rPr>
          <w:rFonts w:hint="eastAsia" w:ascii="仿宋" w:hAnsi="仿宋" w:eastAsia="仿宋" w:cs="仿宋"/>
          <w:sz w:val="32"/>
          <w:szCs w:val="32"/>
        </w:rPr>
      </w:pPr>
      <w:r>
        <w:rPr>
          <w:rFonts w:hint="eastAsia" w:ascii="仿宋" w:hAnsi="仿宋" w:eastAsia="仿宋" w:cs="仿宋"/>
          <w:sz w:val="32"/>
          <w:szCs w:val="32"/>
        </w:rPr>
        <w:t>通过优化支出结构、编细编实预算、加快履行政府采购手续、尽快启动项目、及时支付资金、6 月底前细化代编预算、按规定及时下达资金等多种措施，确保支出进度达标。</w:t>
      </w:r>
    </w:p>
    <w:p>
      <w:pPr>
        <w:pStyle w:val="18"/>
        <w:rPr>
          <w:rFonts w:hint="eastAsia" w:ascii="仿宋" w:hAnsi="仿宋" w:eastAsia="仿宋" w:cs="仿宋"/>
          <w:sz w:val="32"/>
          <w:szCs w:val="32"/>
        </w:rPr>
      </w:pPr>
      <w:r>
        <w:rPr>
          <w:rFonts w:hint="eastAsia" w:ascii="仿宋" w:hAnsi="仿宋" w:eastAsia="仿宋" w:cs="仿宋"/>
          <w:sz w:val="32"/>
          <w:szCs w:val="32"/>
        </w:rPr>
        <w:t>三、加强绩效运行监控</w:t>
      </w:r>
    </w:p>
    <w:p>
      <w:pPr>
        <w:pStyle w:val="18"/>
        <w:rPr>
          <w:rFonts w:hint="eastAsia" w:ascii="仿宋" w:hAnsi="仿宋" w:eastAsia="仿宋" w:cs="仿宋"/>
          <w:sz w:val="32"/>
          <w:szCs w:val="32"/>
        </w:rPr>
      </w:pPr>
      <w:r>
        <w:rPr>
          <w:rFonts w:hint="eastAsia" w:ascii="仿宋" w:hAnsi="仿宋" w:eastAsia="仿宋" w:cs="仿宋"/>
          <w:sz w:val="32"/>
          <w:szCs w:val="32"/>
        </w:rPr>
        <w:t>按要求开展绩效运行监控，发现问题及时采取措施，确保绩效目标如期保质实现。</w:t>
      </w:r>
    </w:p>
    <w:p>
      <w:pPr>
        <w:pStyle w:val="18"/>
        <w:rPr>
          <w:rFonts w:hint="eastAsia" w:ascii="仿宋" w:hAnsi="仿宋" w:eastAsia="仿宋" w:cs="仿宋"/>
          <w:sz w:val="32"/>
          <w:szCs w:val="32"/>
        </w:rPr>
      </w:pPr>
      <w:r>
        <w:rPr>
          <w:rFonts w:hint="eastAsia" w:ascii="仿宋" w:hAnsi="仿宋" w:eastAsia="仿宋" w:cs="仿宋"/>
          <w:sz w:val="32"/>
          <w:szCs w:val="32"/>
        </w:rPr>
        <w:t>四、做好绩效自评</w:t>
      </w:r>
    </w:p>
    <w:p>
      <w:pPr>
        <w:pStyle w:val="18"/>
        <w:rPr>
          <w:rFonts w:hint="eastAsia" w:ascii="仿宋" w:hAnsi="仿宋" w:eastAsia="仿宋" w:cs="仿宋"/>
          <w:sz w:val="32"/>
          <w:szCs w:val="32"/>
        </w:rPr>
      </w:pPr>
      <w:r>
        <w:rPr>
          <w:rFonts w:hint="eastAsia" w:ascii="仿宋" w:hAnsi="仿宋" w:eastAsia="仿宋" w:cs="仿宋"/>
          <w:sz w:val="32"/>
          <w:szCs w:val="32"/>
        </w:rPr>
        <w:t>按要求开展上年度部门预算绩效自评和重点评价工作，对评价中发现的问题及时整改，调整优化支出结构，提高财政资金使用效益。</w:t>
      </w:r>
    </w:p>
    <w:p>
      <w:pPr>
        <w:pStyle w:val="18"/>
        <w:rPr>
          <w:rFonts w:hint="eastAsia" w:ascii="仿宋" w:hAnsi="仿宋" w:eastAsia="仿宋" w:cs="仿宋"/>
          <w:sz w:val="32"/>
          <w:szCs w:val="32"/>
        </w:rPr>
      </w:pPr>
      <w:r>
        <w:rPr>
          <w:rFonts w:hint="eastAsia" w:ascii="仿宋" w:hAnsi="仿宋" w:eastAsia="仿宋" w:cs="仿宋"/>
          <w:sz w:val="32"/>
          <w:szCs w:val="32"/>
        </w:rPr>
        <w:t>五、规范财务资产管理。</w:t>
      </w:r>
    </w:p>
    <w:p>
      <w:pPr>
        <w:pStyle w:val="18"/>
        <w:rPr>
          <w:rFonts w:hint="eastAsia" w:ascii="仿宋" w:hAnsi="仿宋" w:eastAsia="仿宋" w:cs="仿宋"/>
          <w:sz w:val="32"/>
          <w:szCs w:val="32"/>
        </w:rPr>
      </w:pPr>
      <w:r>
        <w:rPr>
          <w:rFonts w:hint="eastAsia" w:ascii="仿宋" w:hAnsi="仿宋" w:eastAsia="仿宋" w:cs="仿宋"/>
          <w:sz w:val="32"/>
          <w:szCs w:val="32"/>
        </w:rPr>
        <w:t>完善财务管理制度，严格审批程序，加强固定资产登记、使用和报废处置管理，做到支出合理，物尽其用。</w:t>
      </w:r>
    </w:p>
    <w:p>
      <w:pPr>
        <w:pStyle w:val="18"/>
        <w:rPr>
          <w:rFonts w:hint="eastAsia" w:ascii="仿宋" w:hAnsi="仿宋" w:eastAsia="仿宋" w:cs="仿宋"/>
          <w:sz w:val="32"/>
          <w:szCs w:val="32"/>
        </w:rPr>
      </w:pPr>
      <w:r>
        <w:rPr>
          <w:rFonts w:hint="eastAsia" w:ascii="仿宋" w:hAnsi="仿宋" w:eastAsia="仿宋" w:cs="仿宋"/>
          <w:sz w:val="32"/>
          <w:szCs w:val="32"/>
        </w:rPr>
        <w:t>六、加强内部监督</w:t>
      </w:r>
    </w:p>
    <w:p>
      <w:pPr>
        <w:pStyle w:val="18"/>
        <w:rPr>
          <w:rFonts w:hint="eastAsia" w:ascii="仿宋" w:hAnsi="仿宋" w:eastAsia="仿宋" w:cs="仿宋"/>
          <w:sz w:val="32"/>
          <w:szCs w:val="32"/>
        </w:rPr>
      </w:pPr>
      <w:r>
        <w:rPr>
          <w:rFonts w:hint="eastAsia" w:ascii="仿宋" w:hAnsi="仿宋" w:eastAsia="仿宋" w:cs="仿宋"/>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8"/>
        <w:rPr>
          <w:rFonts w:hint="eastAsia" w:ascii="仿宋" w:hAnsi="仿宋" w:eastAsia="仿宋" w:cs="仿宋"/>
          <w:sz w:val="32"/>
          <w:szCs w:val="32"/>
        </w:rPr>
      </w:pPr>
      <w:r>
        <w:rPr>
          <w:rFonts w:hint="eastAsia" w:ascii="仿宋" w:hAnsi="仿宋" w:eastAsia="仿宋" w:cs="仿宋"/>
          <w:sz w:val="32"/>
          <w:szCs w:val="32"/>
        </w:rPr>
        <w:t>七、加强宣传培训调研</w:t>
      </w:r>
    </w:p>
    <w:p>
      <w:pPr>
        <w:pStyle w:val="18"/>
        <w:rPr>
          <w:rFonts w:hint="eastAsia" w:ascii="仿宋" w:hAnsi="仿宋" w:eastAsia="仿宋" w:cs="仿宋"/>
          <w:sz w:val="32"/>
          <w:szCs w:val="32"/>
        </w:rPr>
      </w:pPr>
      <w:r>
        <w:rPr>
          <w:rFonts w:hint="eastAsia" w:ascii="仿宋" w:hAnsi="仿宋" w:eastAsia="仿宋" w:cs="仿宋"/>
          <w:sz w:val="32"/>
          <w:szCs w:val="32"/>
        </w:rPr>
        <w:t>加强人员培训，提高本部门职工业务素质；加强调研，提出优化财政资金配置、提高资金使用效益的意见意见；加大宣传力度，强化预算绩效管理意识，促进预算绩效管理水平进一步提升。</w:t>
      </w:r>
    </w:p>
    <w:p>
      <w:pPr>
        <w:pStyle w:val="18"/>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1.2021年革命老区转移支付资金韩留镇村街道路硬化工程资金绩效目标表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13102622P002376116053</w:t>
            </w:r>
          </w:p>
        </w:tc>
        <w:tc>
          <w:tcPr>
            <w:tcW w:w="1587" w:type="dxa"/>
            <w:vAlign w:val="center"/>
          </w:tcPr>
          <w:p>
            <w:pPr>
              <w:pStyle w:val="21"/>
            </w:pPr>
            <w:r>
              <w:t>项目名称</w:t>
            </w:r>
          </w:p>
        </w:tc>
        <w:tc>
          <w:tcPr>
            <w:tcW w:w="4422" w:type="dxa"/>
            <w:gridSpan w:val="3"/>
            <w:vAlign w:val="center"/>
          </w:tcPr>
          <w:p>
            <w:pPr>
              <w:pStyle w:val="22"/>
            </w:pPr>
            <w:r>
              <w:t>2021年革命老区转移支付资金韩留镇村街道路硬化工程资金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709592.00</w:t>
            </w:r>
          </w:p>
        </w:tc>
        <w:tc>
          <w:tcPr>
            <w:tcW w:w="1587" w:type="dxa"/>
            <w:vAlign w:val="center"/>
          </w:tcPr>
          <w:p>
            <w:pPr>
              <w:pStyle w:val="21"/>
            </w:pPr>
            <w:r>
              <w:t>其中：财政    资金</w:t>
            </w:r>
          </w:p>
        </w:tc>
        <w:tc>
          <w:tcPr>
            <w:tcW w:w="1304" w:type="dxa"/>
            <w:vAlign w:val="center"/>
          </w:tcPr>
          <w:p>
            <w:pPr>
              <w:pStyle w:val="22"/>
            </w:pPr>
            <w:r>
              <w:t>709592.00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用于改善村街卫生环境，提升整体人居水平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3"/>
            </w:pPr>
            <w:r>
              <w:t>50%</w:t>
            </w:r>
          </w:p>
        </w:tc>
        <w:tc>
          <w:tcPr>
            <w:tcW w:w="1587" w:type="dxa"/>
            <w:vAlign w:val="center"/>
          </w:tcPr>
          <w:p>
            <w:pPr>
              <w:pStyle w:val="23"/>
            </w:pPr>
            <w:r>
              <w:t>100%</w:t>
            </w:r>
          </w:p>
        </w:tc>
        <w:tc>
          <w:tcPr>
            <w:tcW w:w="1304" w:type="dxa"/>
            <w:vAlign w:val="center"/>
          </w:tcPr>
          <w:p>
            <w:pPr>
              <w:pStyle w:val="23"/>
            </w:pPr>
            <w:r>
              <w:t>100%</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1.方便村街百姓出行，大大改善村街整体环境。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新建面积</w:t>
            </w:r>
          </w:p>
        </w:tc>
        <w:tc>
          <w:tcPr>
            <w:tcW w:w="2891" w:type="dxa"/>
            <w:vAlign w:val="center"/>
          </w:tcPr>
          <w:p>
            <w:pPr>
              <w:pStyle w:val="22"/>
            </w:pPr>
            <w:r>
              <w:t>新建面积</w:t>
            </w:r>
          </w:p>
        </w:tc>
        <w:tc>
          <w:tcPr>
            <w:tcW w:w="1276" w:type="dxa"/>
            <w:vAlign w:val="center"/>
          </w:tcPr>
          <w:p>
            <w:pPr>
              <w:pStyle w:val="22"/>
            </w:pPr>
            <w:r>
              <w:t>6025平方米</w:t>
            </w:r>
          </w:p>
        </w:tc>
        <w:tc>
          <w:tcPr>
            <w:tcW w:w="1843" w:type="dxa"/>
            <w:vAlign w:val="center"/>
          </w:tcPr>
          <w:p>
            <w:pPr>
              <w:pStyle w:val="22"/>
            </w:pPr>
            <w:r>
              <w:t>发改批复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厚度</w:t>
            </w:r>
          </w:p>
        </w:tc>
        <w:tc>
          <w:tcPr>
            <w:tcW w:w="2891" w:type="dxa"/>
            <w:vAlign w:val="center"/>
          </w:tcPr>
          <w:p>
            <w:pPr>
              <w:pStyle w:val="22"/>
            </w:pPr>
            <w:r>
              <w:t>路面厚度</w:t>
            </w:r>
          </w:p>
        </w:tc>
        <w:tc>
          <w:tcPr>
            <w:tcW w:w="1276" w:type="dxa"/>
            <w:vAlign w:val="center"/>
          </w:tcPr>
          <w:p>
            <w:pPr>
              <w:pStyle w:val="22"/>
            </w:pPr>
            <w:r>
              <w:t>20公分</w:t>
            </w:r>
          </w:p>
        </w:tc>
        <w:tc>
          <w:tcPr>
            <w:tcW w:w="1843" w:type="dxa"/>
            <w:vAlign w:val="center"/>
          </w:tcPr>
          <w:p>
            <w:pPr>
              <w:pStyle w:val="22"/>
            </w:pPr>
            <w:r>
              <w:t>发改批复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工程验收合格率</w:t>
            </w:r>
          </w:p>
        </w:tc>
        <w:tc>
          <w:tcPr>
            <w:tcW w:w="2891" w:type="dxa"/>
            <w:vAlign w:val="center"/>
          </w:tcPr>
          <w:p>
            <w:pPr>
              <w:pStyle w:val="22"/>
            </w:pPr>
            <w:r>
              <w:t>工程验收时通过验收的比率</w:t>
            </w:r>
          </w:p>
        </w:tc>
        <w:tc>
          <w:tcPr>
            <w:tcW w:w="1276" w:type="dxa"/>
            <w:vAlign w:val="center"/>
          </w:tcPr>
          <w:p>
            <w:pPr>
              <w:pStyle w:val="22"/>
            </w:pPr>
            <w:r>
              <w:t>100百分比</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按合同完成工程量</w:t>
            </w:r>
          </w:p>
        </w:tc>
        <w:tc>
          <w:tcPr>
            <w:tcW w:w="2891" w:type="dxa"/>
            <w:vAlign w:val="center"/>
          </w:tcPr>
          <w:p>
            <w:pPr>
              <w:pStyle w:val="22"/>
            </w:pPr>
            <w:r>
              <w:t>按照合同竣工</w:t>
            </w:r>
          </w:p>
        </w:tc>
        <w:tc>
          <w:tcPr>
            <w:tcW w:w="1276" w:type="dxa"/>
            <w:vAlign w:val="center"/>
          </w:tcPr>
          <w:p>
            <w:pPr>
              <w:pStyle w:val="22"/>
            </w:pPr>
            <w:r>
              <w:t>100百分比</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工程投资金额</w:t>
            </w:r>
          </w:p>
        </w:tc>
        <w:tc>
          <w:tcPr>
            <w:tcW w:w="2891" w:type="dxa"/>
            <w:vAlign w:val="center"/>
          </w:tcPr>
          <w:p>
            <w:pPr>
              <w:pStyle w:val="22"/>
            </w:pPr>
            <w:r>
              <w:t>工程资金</w:t>
            </w:r>
          </w:p>
        </w:tc>
        <w:tc>
          <w:tcPr>
            <w:tcW w:w="1276" w:type="dxa"/>
            <w:vAlign w:val="center"/>
          </w:tcPr>
          <w:p>
            <w:pPr>
              <w:pStyle w:val="22"/>
            </w:pPr>
            <w:r>
              <w:t>90万元</w:t>
            </w:r>
          </w:p>
        </w:tc>
        <w:tc>
          <w:tcPr>
            <w:tcW w:w="1843" w:type="dxa"/>
            <w:vAlign w:val="center"/>
          </w:tcPr>
          <w:p>
            <w:pPr>
              <w:pStyle w:val="22"/>
            </w:pPr>
            <w:r>
              <w:t>发改批复、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改善整体环境</w:t>
            </w:r>
          </w:p>
        </w:tc>
        <w:tc>
          <w:tcPr>
            <w:tcW w:w="2891" w:type="dxa"/>
            <w:vAlign w:val="center"/>
          </w:tcPr>
          <w:p>
            <w:pPr>
              <w:pStyle w:val="22"/>
            </w:pPr>
            <w:r>
              <w:t>基础设施程度</w:t>
            </w:r>
          </w:p>
        </w:tc>
        <w:tc>
          <w:tcPr>
            <w:tcW w:w="1276" w:type="dxa"/>
            <w:vAlign w:val="center"/>
          </w:tcPr>
          <w:p>
            <w:pPr>
              <w:pStyle w:val="22"/>
            </w:pPr>
            <w:r>
              <w:t>100百分比</w:t>
            </w:r>
          </w:p>
        </w:tc>
        <w:tc>
          <w:tcPr>
            <w:tcW w:w="1843" w:type="dxa"/>
            <w:vAlign w:val="center"/>
          </w:tcPr>
          <w:p>
            <w:pPr>
              <w:pStyle w:val="2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改善整体环境</w:t>
            </w:r>
          </w:p>
        </w:tc>
        <w:tc>
          <w:tcPr>
            <w:tcW w:w="2891" w:type="dxa"/>
            <w:vAlign w:val="center"/>
          </w:tcPr>
          <w:p>
            <w:pPr>
              <w:pStyle w:val="22"/>
            </w:pPr>
            <w:r>
              <w:t>调查中感觉改善环境效果良好占总人数比</w:t>
            </w:r>
          </w:p>
        </w:tc>
        <w:tc>
          <w:tcPr>
            <w:tcW w:w="1276" w:type="dxa"/>
            <w:vAlign w:val="center"/>
          </w:tcPr>
          <w:p>
            <w:pPr>
              <w:pStyle w:val="22"/>
            </w:pPr>
            <w:r>
              <w:t>100百分比</w:t>
            </w:r>
          </w:p>
        </w:tc>
        <w:tc>
          <w:tcPr>
            <w:tcW w:w="1843" w:type="dxa"/>
            <w:vAlign w:val="center"/>
          </w:tcPr>
          <w:p>
            <w:pPr>
              <w:pStyle w:val="2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项目运行完好度</w:t>
            </w:r>
          </w:p>
        </w:tc>
        <w:tc>
          <w:tcPr>
            <w:tcW w:w="2891" w:type="dxa"/>
            <w:vAlign w:val="center"/>
          </w:tcPr>
          <w:p>
            <w:pPr>
              <w:pStyle w:val="22"/>
            </w:pPr>
            <w:r>
              <w:t>调查中感觉改善环境效果良好占总人数比</w:t>
            </w:r>
          </w:p>
        </w:tc>
        <w:tc>
          <w:tcPr>
            <w:tcW w:w="1276" w:type="dxa"/>
            <w:vAlign w:val="center"/>
          </w:tcPr>
          <w:p>
            <w:pPr>
              <w:pStyle w:val="22"/>
            </w:pPr>
            <w:r>
              <w:t>100百分比</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改善整体环境</w:t>
            </w:r>
          </w:p>
        </w:tc>
        <w:tc>
          <w:tcPr>
            <w:tcW w:w="2891" w:type="dxa"/>
            <w:vAlign w:val="center"/>
          </w:tcPr>
          <w:p>
            <w:pPr>
              <w:pStyle w:val="22"/>
            </w:pPr>
            <w:r>
              <w:t>路面使用年限</w:t>
            </w:r>
          </w:p>
        </w:tc>
        <w:tc>
          <w:tcPr>
            <w:tcW w:w="1276" w:type="dxa"/>
            <w:vAlign w:val="center"/>
          </w:tcPr>
          <w:p>
            <w:pPr>
              <w:pStyle w:val="22"/>
            </w:pPr>
            <w:r>
              <w:t>15年</w:t>
            </w:r>
          </w:p>
        </w:tc>
        <w:tc>
          <w:tcPr>
            <w:tcW w:w="1843" w:type="dxa"/>
            <w:vAlign w:val="center"/>
          </w:tcPr>
          <w:p>
            <w:pPr>
              <w:pStyle w:val="22"/>
            </w:pPr>
            <w:r>
              <w:t>市场调研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受益群众满意度</w:t>
            </w:r>
          </w:p>
        </w:tc>
        <w:tc>
          <w:tcPr>
            <w:tcW w:w="2891" w:type="dxa"/>
            <w:vAlign w:val="center"/>
          </w:tcPr>
          <w:p>
            <w:pPr>
              <w:pStyle w:val="22"/>
            </w:pPr>
            <w:r>
              <w:t>受益调查中群众满意或较满意占总人数比</w:t>
            </w:r>
          </w:p>
        </w:tc>
        <w:tc>
          <w:tcPr>
            <w:tcW w:w="1276" w:type="dxa"/>
            <w:vAlign w:val="center"/>
          </w:tcPr>
          <w:p>
            <w:pPr>
              <w:pStyle w:val="22"/>
            </w:pPr>
            <w:r>
              <w:t>100百分比</w:t>
            </w:r>
          </w:p>
        </w:tc>
        <w:tc>
          <w:tcPr>
            <w:tcW w:w="1843" w:type="dxa"/>
            <w:vAlign w:val="center"/>
          </w:tcPr>
          <w:p>
            <w:pPr>
              <w:pStyle w:val="22"/>
            </w:pPr>
            <w:r>
              <w:t>走访</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2.大留镇兴祖线人行步道工程资金绩效目标表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13102622P00237611180H</w:t>
            </w:r>
          </w:p>
        </w:tc>
        <w:tc>
          <w:tcPr>
            <w:tcW w:w="1587" w:type="dxa"/>
            <w:vAlign w:val="center"/>
          </w:tcPr>
          <w:p>
            <w:pPr>
              <w:pStyle w:val="21"/>
            </w:pPr>
            <w:r>
              <w:t>项目名称</w:t>
            </w:r>
          </w:p>
        </w:tc>
        <w:tc>
          <w:tcPr>
            <w:tcW w:w="4422" w:type="dxa"/>
            <w:gridSpan w:val="3"/>
            <w:vAlign w:val="center"/>
          </w:tcPr>
          <w:p>
            <w:pPr>
              <w:pStyle w:val="22"/>
            </w:pPr>
            <w:r>
              <w:t>大留镇兴祖线人行步道工程资金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622029.00</w:t>
            </w:r>
          </w:p>
        </w:tc>
        <w:tc>
          <w:tcPr>
            <w:tcW w:w="1587" w:type="dxa"/>
            <w:vAlign w:val="center"/>
          </w:tcPr>
          <w:p>
            <w:pPr>
              <w:pStyle w:val="21"/>
            </w:pPr>
            <w:r>
              <w:t>其中：财政    资金</w:t>
            </w:r>
          </w:p>
        </w:tc>
        <w:tc>
          <w:tcPr>
            <w:tcW w:w="1304" w:type="dxa"/>
            <w:vAlign w:val="center"/>
          </w:tcPr>
          <w:p>
            <w:pPr>
              <w:pStyle w:val="22"/>
            </w:pPr>
            <w:r>
              <w:t>622029.00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开展本项目主要解决兴祖线（东店至大吕线）段两侧人行步道的面包砖铺设问题，美化环境，使镇区环境得到硬化、美化，让百姓出行愉悦。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3"/>
            </w:pPr>
            <w:r>
              <w:t>25%</w:t>
            </w:r>
          </w:p>
        </w:tc>
        <w:tc>
          <w:tcPr>
            <w:tcW w:w="1587" w:type="dxa"/>
            <w:vAlign w:val="center"/>
          </w:tcPr>
          <w:p>
            <w:pPr>
              <w:pStyle w:val="23"/>
            </w:pPr>
            <w:r>
              <w:t>50%</w:t>
            </w:r>
          </w:p>
        </w:tc>
        <w:tc>
          <w:tcPr>
            <w:tcW w:w="1304" w:type="dxa"/>
            <w:vAlign w:val="center"/>
          </w:tcPr>
          <w:p>
            <w:pPr>
              <w:pStyle w:val="23"/>
            </w:pPr>
            <w:r>
              <w:t>75%</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1.解决当地群众行路难问题,进一步改善农村的投资环境和人居环境，使镇区环境得到硬化、美化，让百姓出行愉悦。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1"/>
            </w:pPr>
            <w:r>
              <w:t>一级指标</w:t>
            </w:r>
          </w:p>
        </w:tc>
        <w:tc>
          <w:tcPr>
            <w:tcW w:w="1327" w:type="dxa"/>
            <w:vAlign w:val="center"/>
          </w:tcPr>
          <w:p>
            <w:pPr>
              <w:pStyle w:val="21"/>
            </w:pPr>
            <w:r>
              <w:t>二级指标</w:t>
            </w:r>
          </w:p>
        </w:tc>
        <w:tc>
          <w:tcPr>
            <w:tcW w:w="1327" w:type="dxa"/>
            <w:vAlign w:val="center"/>
          </w:tcPr>
          <w:p>
            <w:pPr>
              <w:pStyle w:val="21"/>
            </w:pPr>
            <w:r>
              <w:t>三级指标</w:t>
            </w:r>
          </w:p>
        </w:tc>
        <w:tc>
          <w:tcPr>
            <w:tcW w:w="2654" w:type="dxa"/>
            <w:vAlign w:val="center"/>
          </w:tcPr>
          <w:p>
            <w:pPr>
              <w:pStyle w:val="21"/>
            </w:pPr>
            <w:r>
              <w:t>绩效指标描述</w:t>
            </w:r>
          </w:p>
        </w:tc>
        <w:tc>
          <w:tcPr>
            <w:tcW w:w="1327" w:type="dxa"/>
            <w:vAlign w:val="center"/>
          </w:tcPr>
          <w:p>
            <w:pPr>
              <w:pStyle w:val="21"/>
            </w:pPr>
            <w:r>
              <w:t>指标值</w:t>
            </w:r>
          </w:p>
        </w:tc>
        <w:tc>
          <w:tcPr>
            <w:tcW w:w="1327"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产出指标</w:t>
            </w:r>
          </w:p>
        </w:tc>
        <w:tc>
          <w:tcPr>
            <w:tcW w:w="1327" w:type="dxa"/>
            <w:vAlign w:val="center"/>
          </w:tcPr>
          <w:p>
            <w:pPr>
              <w:pStyle w:val="22"/>
            </w:pPr>
            <w:r>
              <w:t>数量指标</w:t>
            </w:r>
          </w:p>
        </w:tc>
        <w:tc>
          <w:tcPr>
            <w:tcW w:w="1327" w:type="dxa"/>
            <w:vAlign w:val="center"/>
          </w:tcPr>
          <w:p>
            <w:pPr>
              <w:pStyle w:val="22"/>
            </w:pPr>
            <w:r>
              <w:t>提高镇区交通整体水平</w:t>
            </w:r>
          </w:p>
        </w:tc>
        <w:tc>
          <w:tcPr>
            <w:tcW w:w="2654" w:type="dxa"/>
            <w:vAlign w:val="center"/>
          </w:tcPr>
          <w:p>
            <w:pPr>
              <w:pStyle w:val="22"/>
            </w:pPr>
            <w:r>
              <w:t>提高镇区交通整体水平</w:t>
            </w:r>
          </w:p>
        </w:tc>
        <w:tc>
          <w:tcPr>
            <w:tcW w:w="1327" w:type="dxa"/>
            <w:vAlign w:val="center"/>
          </w:tcPr>
          <w:p>
            <w:pPr>
              <w:pStyle w:val="22"/>
            </w:pPr>
            <w:r>
              <w:t>≥0.95百分比</w:t>
            </w:r>
          </w:p>
        </w:tc>
        <w:tc>
          <w:tcPr>
            <w:tcW w:w="1327" w:type="dxa"/>
            <w:vAlign w:val="center"/>
          </w:tcPr>
          <w:p>
            <w:pPr>
              <w:pStyle w:val="22"/>
            </w:pPr>
            <w:r>
              <w:t>文发改字（2018）99号文件、文安县政府交办件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铺设面包砖面积</w:t>
            </w:r>
          </w:p>
        </w:tc>
        <w:tc>
          <w:tcPr>
            <w:tcW w:w="2654" w:type="dxa"/>
            <w:vAlign w:val="center"/>
          </w:tcPr>
          <w:p>
            <w:pPr>
              <w:pStyle w:val="22"/>
            </w:pPr>
            <w:r>
              <w:t>兴祖线（东店至大吕线）段全长6170米，两侧各铺设2.2米宽面包砖，共计27148平方米</w:t>
            </w:r>
          </w:p>
        </w:tc>
        <w:tc>
          <w:tcPr>
            <w:tcW w:w="1327" w:type="dxa"/>
            <w:vAlign w:val="center"/>
          </w:tcPr>
          <w:p>
            <w:pPr>
              <w:pStyle w:val="22"/>
            </w:pPr>
            <w:r>
              <w:t>27148平方米</w:t>
            </w:r>
          </w:p>
        </w:tc>
        <w:tc>
          <w:tcPr>
            <w:tcW w:w="1327" w:type="dxa"/>
            <w:vAlign w:val="center"/>
          </w:tcPr>
          <w:p>
            <w:pPr>
              <w:pStyle w:val="22"/>
            </w:pPr>
            <w:r>
              <w:t>文发改字（2018）99号文件、文安县政府交办件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工程验收合格率</w:t>
            </w:r>
          </w:p>
        </w:tc>
        <w:tc>
          <w:tcPr>
            <w:tcW w:w="2654" w:type="dxa"/>
            <w:vAlign w:val="center"/>
          </w:tcPr>
          <w:p>
            <w:pPr>
              <w:pStyle w:val="22"/>
            </w:pPr>
            <w:r>
              <w:t>工程验收时通过验收的比率</w:t>
            </w:r>
          </w:p>
        </w:tc>
        <w:tc>
          <w:tcPr>
            <w:tcW w:w="1327" w:type="dxa"/>
            <w:vAlign w:val="center"/>
          </w:tcPr>
          <w:p>
            <w:pPr>
              <w:pStyle w:val="22"/>
            </w:pPr>
            <w:r>
              <w:t>1百分比</w:t>
            </w:r>
          </w:p>
        </w:tc>
        <w:tc>
          <w:tcPr>
            <w:tcW w:w="1327"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承包人按合同规定完成</w:t>
            </w:r>
          </w:p>
        </w:tc>
        <w:tc>
          <w:tcPr>
            <w:tcW w:w="2654" w:type="dxa"/>
            <w:vAlign w:val="center"/>
          </w:tcPr>
          <w:p>
            <w:pPr>
              <w:pStyle w:val="22"/>
            </w:pPr>
            <w:r>
              <w:t>按照合同在2018年9月竣工</w:t>
            </w:r>
          </w:p>
        </w:tc>
        <w:tc>
          <w:tcPr>
            <w:tcW w:w="1327" w:type="dxa"/>
            <w:vAlign w:val="center"/>
          </w:tcPr>
          <w:p>
            <w:pPr>
              <w:pStyle w:val="22"/>
            </w:pPr>
            <w:r>
              <w:t>6月</w:t>
            </w:r>
          </w:p>
        </w:tc>
        <w:tc>
          <w:tcPr>
            <w:tcW w:w="1327"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工程投资额</w:t>
            </w:r>
          </w:p>
        </w:tc>
        <w:tc>
          <w:tcPr>
            <w:tcW w:w="2654" w:type="dxa"/>
            <w:vAlign w:val="center"/>
          </w:tcPr>
          <w:p>
            <w:pPr>
              <w:pStyle w:val="22"/>
            </w:pPr>
            <w:r>
              <w:t>兴祖线人行步道工程资金使用量为413.62万元</w:t>
            </w:r>
          </w:p>
        </w:tc>
        <w:tc>
          <w:tcPr>
            <w:tcW w:w="1327" w:type="dxa"/>
            <w:vAlign w:val="center"/>
          </w:tcPr>
          <w:p>
            <w:pPr>
              <w:pStyle w:val="22"/>
            </w:pPr>
            <w:r>
              <w:t>413.62万元</w:t>
            </w:r>
          </w:p>
        </w:tc>
        <w:tc>
          <w:tcPr>
            <w:tcW w:w="1327" w:type="dxa"/>
            <w:vAlign w:val="center"/>
          </w:tcPr>
          <w:p>
            <w:pPr>
              <w:pStyle w:val="22"/>
            </w:pPr>
            <w:r>
              <w:t>文发改字（2018）99号文件、文安县政府交办件、合同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效益指</w:t>
            </w:r>
            <w:r>
              <w:rPr>
                <w:rFonts w:hint="eastAsia"/>
                <w:lang w:val="en-US" w:eastAsia="zh-CN"/>
              </w:rPr>
              <w:t xml:space="preserve"> </w:t>
            </w:r>
            <w:r>
              <w:t>标</w:t>
            </w:r>
          </w:p>
        </w:tc>
        <w:tc>
          <w:tcPr>
            <w:tcW w:w="1327" w:type="dxa"/>
            <w:vAlign w:val="center"/>
          </w:tcPr>
          <w:p>
            <w:pPr>
              <w:pStyle w:val="22"/>
            </w:pPr>
            <w:r>
              <w:t>经济效益指标</w:t>
            </w:r>
          </w:p>
        </w:tc>
        <w:tc>
          <w:tcPr>
            <w:tcW w:w="1327" w:type="dxa"/>
            <w:vAlign w:val="center"/>
          </w:tcPr>
          <w:p>
            <w:pPr>
              <w:pStyle w:val="22"/>
            </w:pPr>
            <w:r>
              <w:t>通过该项目实施改善大留镇兴祖线两侧的环境</w:t>
            </w:r>
          </w:p>
        </w:tc>
        <w:tc>
          <w:tcPr>
            <w:tcW w:w="2654" w:type="dxa"/>
            <w:vAlign w:val="center"/>
          </w:tcPr>
          <w:p>
            <w:pPr>
              <w:pStyle w:val="22"/>
            </w:pPr>
            <w:r>
              <w:t>彻底解决当地群众行路难问题,进一步改善农村的投资环境和人居环境</w:t>
            </w:r>
          </w:p>
        </w:tc>
        <w:tc>
          <w:tcPr>
            <w:tcW w:w="1327" w:type="dxa"/>
            <w:vAlign w:val="center"/>
          </w:tcPr>
          <w:p>
            <w:pPr>
              <w:pStyle w:val="22"/>
            </w:pPr>
            <w:r>
              <w:t>1百分比</w:t>
            </w:r>
          </w:p>
        </w:tc>
        <w:tc>
          <w:tcPr>
            <w:tcW w:w="1327" w:type="dxa"/>
            <w:vAlign w:val="center"/>
          </w:tcPr>
          <w:p>
            <w:pPr>
              <w:pStyle w:val="22"/>
            </w:pPr>
            <w:r>
              <w:t>文发改字（2018）99号文件、文安县政府交办件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通过该项目实施改善大留镇兴祖线两侧的环境</w:t>
            </w:r>
          </w:p>
        </w:tc>
        <w:tc>
          <w:tcPr>
            <w:tcW w:w="2654" w:type="dxa"/>
            <w:vAlign w:val="center"/>
          </w:tcPr>
          <w:p>
            <w:pPr>
              <w:pStyle w:val="22"/>
            </w:pPr>
            <w:r>
              <w:t>彻底解决当地群众行路难问题,进一步改善农村的投资环境和人居环境</w:t>
            </w:r>
          </w:p>
        </w:tc>
        <w:tc>
          <w:tcPr>
            <w:tcW w:w="1327" w:type="dxa"/>
            <w:vAlign w:val="center"/>
          </w:tcPr>
          <w:p>
            <w:pPr>
              <w:pStyle w:val="22"/>
            </w:pPr>
            <w:r>
              <w:t>1百分比</w:t>
            </w:r>
          </w:p>
        </w:tc>
        <w:tc>
          <w:tcPr>
            <w:tcW w:w="1327" w:type="dxa"/>
            <w:vAlign w:val="center"/>
          </w:tcPr>
          <w:p>
            <w:pPr>
              <w:pStyle w:val="22"/>
            </w:pPr>
            <w:r>
              <w:t>文发改字（2018）99号文件、文安县政府交办件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生态效益指标</w:t>
            </w:r>
          </w:p>
        </w:tc>
        <w:tc>
          <w:tcPr>
            <w:tcW w:w="1327" w:type="dxa"/>
            <w:vAlign w:val="center"/>
          </w:tcPr>
          <w:p>
            <w:pPr>
              <w:pStyle w:val="22"/>
            </w:pPr>
            <w:r>
              <w:t>提升了当地人民群众人居环境质量</w:t>
            </w:r>
          </w:p>
        </w:tc>
        <w:tc>
          <w:tcPr>
            <w:tcW w:w="2654" w:type="dxa"/>
            <w:vAlign w:val="center"/>
          </w:tcPr>
          <w:p>
            <w:pPr>
              <w:pStyle w:val="22"/>
            </w:pPr>
            <w:r>
              <w:t>兴祖线人行步道工程改善和提高大留镇的生态环境，优化城区产业结构，推进城乡协调发展</w:t>
            </w:r>
          </w:p>
        </w:tc>
        <w:tc>
          <w:tcPr>
            <w:tcW w:w="1327" w:type="dxa"/>
            <w:vAlign w:val="center"/>
          </w:tcPr>
          <w:p>
            <w:pPr>
              <w:pStyle w:val="22"/>
            </w:pPr>
            <w:r>
              <w:t>0.98百分比</w:t>
            </w:r>
          </w:p>
        </w:tc>
        <w:tc>
          <w:tcPr>
            <w:tcW w:w="1327" w:type="dxa"/>
            <w:vAlign w:val="center"/>
          </w:tcPr>
          <w:p>
            <w:pPr>
              <w:pStyle w:val="22"/>
            </w:pPr>
            <w:r>
              <w:t>文发改字（2018）99号文件、文安县政府交办件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提升人民群众生活质量</w:t>
            </w:r>
          </w:p>
        </w:tc>
        <w:tc>
          <w:tcPr>
            <w:tcW w:w="2654" w:type="dxa"/>
            <w:vAlign w:val="center"/>
          </w:tcPr>
          <w:p>
            <w:pPr>
              <w:pStyle w:val="22"/>
            </w:pPr>
            <w:r>
              <w:t>提升人民群众生活质量</w:t>
            </w:r>
          </w:p>
        </w:tc>
        <w:tc>
          <w:tcPr>
            <w:tcW w:w="1327" w:type="dxa"/>
            <w:vAlign w:val="center"/>
          </w:tcPr>
          <w:p>
            <w:pPr>
              <w:pStyle w:val="22"/>
            </w:pPr>
            <w:r>
              <w:t>&gt;5年</w:t>
            </w:r>
          </w:p>
        </w:tc>
        <w:tc>
          <w:tcPr>
            <w:tcW w:w="1327" w:type="dxa"/>
            <w:vAlign w:val="center"/>
          </w:tcPr>
          <w:p>
            <w:pPr>
              <w:pStyle w:val="22"/>
            </w:pPr>
            <w:r>
              <w:t>文发改字（2018）99号文件、文安县政府交办件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满意度指标</w:t>
            </w:r>
          </w:p>
        </w:tc>
        <w:tc>
          <w:tcPr>
            <w:tcW w:w="1327" w:type="dxa"/>
            <w:vAlign w:val="center"/>
          </w:tcPr>
          <w:p>
            <w:pPr>
              <w:pStyle w:val="22"/>
            </w:pPr>
            <w:r>
              <w:t>服务对象满意度指标</w:t>
            </w:r>
          </w:p>
        </w:tc>
        <w:tc>
          <w:tcPr>
            <w:tcW w:w="1327" w:type="dxa"/>
            <w:vAlign w:val="center"/>
          </w:tcPr>
          <w:p>
            <w:pPr>
              <w:pStyle w:val="22"/>
            </w:pPr>
            <w:r>
              <w:t>群众满意度</w:t>
            </w:r>
          </w:p>
        </w:tc>
        <w:tc>
          <w:tcPr>
            <w:tcW w:w="2654" w:type="dxa"/>
            <w:vAlign w:val="center"/>
          </w:tcPr>
          <w:p>
            <w:pPr>
              <w:pStyle w:val="22"/>
            </w:pPr>
            <w:r>
              <w:t>通过项目的实施，力争让全镇村、社区居民对项目实施的满意度达到90%以上。</w:t>
            </w:r>
          </w:p>
        </w:tc>
        <w:tc>
          <w:tcPr>
            <w:tcW w:w="1327" w:type="dxa"/>
            <w:vAlign w:val="center"/>
          </w:tcPr>
          <w:p>
            <w:pPr>
              <w:pStyle w:val="22"/>
            </w:pPr>
            <w:r>
              <w:t>≥0.98百分比</w:t>
            </w:r>
          </w:p>
        </w:tc>
        <w:tc>
          <w:tcPr>
            <w:tcW w:w="1327" w:type="dxa"/>
            <w:vAlign w:val="center"/>
          </w:tcPr>
          <w:p>
            <w:pPr>
              <w:pStyle w:val="22"/>
            </w:pPr>
            <w:r>
              <w:t>文发改字（2018）99号文件、文安县政府交办件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3.大留镇镇2022年革命老区转移支付大留镇村街道路硬化资金绩效目标表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13102622P002376117325</w:t>
            </w:r>
          </w:p>
        </w:tc>
        <w:tc>
          <w:tcPr>
            <w:tcW w:w="1587" w:type="dxa"/>
            <w:vAlign w:val="center"/>
          </w:tcPr>
          <w:p>
            <w:pPr>
              <w:pStyle w:val="21"/>
            </w:pPr>
            <w:r>
              <w:t>项目名称</w:t>
            </w:r>
          </w:p>
        </w:tc>
        <w:tc>
          <w:tcPr>
            <w:tcW w:w="4422" w:type="dxa"/>
            <w:gridSpan w:val="3"/>
            <w:vAlign w:val="center"/>
          </w:tcPr>
          <w:p>
            <w:pPr>
              <w:pStyle w:val="22"/>
            </w:pPr>
            <w:r>
              <w:t>大留镇镇2022年革命老区转移支付大留镇村街道路硬化资金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700000.00</w:t>
            </w:r>
          </w:p>
        </w:tc>
        <w:tc>
          <w:tcPr>
            <w:tcW w:w="1587" w:type="dxa"/>
            <w:vAlign w:val="center"/>
          </w:tcPr>
          <w:p>
            <w:pPr>
              <w:pStyle w:val="21"/>
            </w:pPr>
            <w:r>
              <w:t>其中：财政    资金</w:t>
            </w:r>
          </w:p>
        </w:tc>
        <w:tc>
          <w:tcPr>
            <w:tcW w:w="1304" w:type="dxa"/>
            <w:vAlign w:val="center"/>
          </w:tcPr>
          <w:p>
            <w:pPr>
              <w:pStyle w:val="22"/>
            </w:pPr>
            <w:r>
              <w:t>700000.00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大留镇村街道路进行硬化，方便百姓出行，大大改善村街整体环境。</w:t>
            </w:r>
            <w:r>
              <w:tab/>
            </w:r>
            <w:r>
              <w:tab/>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3"/>
            </w:pPr>
            <w:r>
              <w:t>25%</w:t>
            </w:r>
          </w:p>
        </w:tc>
        <w:tc>
          <w:tcPr>
            <w:tcW w:w="1587" w:type="dxa"/>
            <w:vAlign w:val="center"/>
          </w:tcPr>
          <w:p>
            <w:pPr>
              <w:pStyle w:val="23"/>
            </w:pPr>
            <w:r>
              <w:t>50%</w:t>
            </w:r>
          </w:p>
        </w:tc>
        <w:tc>
          <w:tcPr>
            <w:tcW w:w="1304" w:type="dxa"/>
            <w:vAlign w:val="center"/>
          </w:tcPr>
          <w:p>
            <w:pPr>
              <w:pStyle w:val="23"/>
            </w:pPr>
            <w:r>
              <w:t>100%</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1.大留镇村街道路进行硬化，方便百姓出行，大大改善村街整体环境。</w:t>
            </w:r>
            <w:r>
              <w:tab/>
            </w:r>
            <w:r>
              <w:tab/>
            </w:r>
            <w:r>
              <w:tab/>
            </w:r>
            <w:r>
              <w:tab/>
            </w:r>
            <w:r>
              <w:tab/>
            </w:r>
            <w:r>
              <w:tab/>
            </w:r>
            <w:r>
              <w:tab/>
            </w:r>
            <w:r>
              <w:tab/>
            </w:r>
          </w:p>
          <w:p>
            <w:pPr>
              <w:pStyle w:val="2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路面厚度</w:t>
            </w:r>
          </w:p>
        </w:tc>
        <w:tc>
          <w:tcPr>
            <w:tcW w:w="2891" w:type="dxa"/>
            <w:vAlign w:val="center"/>
          </w:tcPr>
          <w:p>
            <w:pPr>
              <w:pStyle w:val="22"/>
            </w:pPr>
            <w:r>
              <w:t>路面厚度</w:t>
            </w:r>
          </w:p>
        </w:tc>
        <w:tc>
          <w:tcPr>
            <w:tcW w:w="1276" w:type="dxa"/>
            <w:vAlign w:val="center"/>
          </w:tcPr>
          <w:p>
            <w:pPr>
              <w:pStyle w:val="22"/>
            </w:pPr>
            <w:r>
              <w:t>≥15厘米</w:t>
            </w:r>
          </w:p>
        </w:tc>
        <w:tc>
          <w:tcPr>
            <w:tcW w:w="1843" w:type="dxa"/>
            <w:vAlign w:val="center"/>
          </w:tcPr>
          <w:p>
            <w:pPr>
              <w:pStyle w:val="22"/>
            </w:pPr>
            <w:r>
              <w:t>文财预【2021】17号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完成路面硬化长度</w:t>
            </w:r>
          </w:p>
        </w:tc>
        <w:tc>
          <w:tcPr>
            <w:tcW w:w="2891" w:type="dxa"/>
            <w:vAlign w:val="center"/>
          </w:tcPr>
          <w:p>
            <w:pPr>
              <w:pStyle w:val="22"/>
            </w:pPr>
            <w:r>
              <w:t>完成路面硬化长度</w:t>
            </w:r>
          </w:p>
        </w:tc>
        <w:tc>
          <w:tcPr>
            <w:tcW w:w="1276" w:type="dxa"/>
            <w:vAlign w:val="center"/>
          </w:tcPr>
          <w:p>
            <w:pPr>
              <w:pStyle w:val="22"/>
            </w:pPr>
            <w:r>
              <w:t>1017米</w:t>
            </w:r>
          </w:p>
        </w:tc>
        <w:tc>
          <w:tcPr>
            <w:tcW w:w="1843" w:type="dxa"/>
            <w:vAlign w:val="center"/>
          </w:tcPr>
          <w:p>
            <w:pPr>
              <w:pStyle w:val="22"/>
            </w:pPr>
            <w:r>
              <w:t>文财预【2021】17号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工程验收合格率</w:t>
            </w:r>
          </w:p>
        </w:tc>
        <w:tc>
          <w:tcPr>
            <w:tcW w:w="2891" w:type="dxa"/>
            <w:vAlign w:val="center"/>
          </w:tcPr>
          <w:p>
            <w:pPr>
              <w:pStyle w:val="22"/>
            </w:pPr>
            <w:r>
              <w:t>工程验收时通过验收的比率</w:t>
            </w:r>
          </w:p>
        </w:tc>
        <w:tc>
          <w:tcPr>
            <w:tcW w:w="1276" w:type="dxa"/>
            <w:vAlign w:val="center"/>
          </w:tcPr>
          <w:p>
            <w:pPr>
              <w:pStyle w:val="22"/>
            </w:pPr>
            <w:r>
              <w:t>1百分比</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按合同要求完工</w:t>
            </w:r>
          </w:p>
        </w:tc>
        <w:tc>
          <w:tcPr>
            <w:tcW w:w="2891" w:type="dxa"/>
            <w:vAlign w:val="center"/>
          </w:tcPr>
          <w:p>
            <w:pPr>
              <w:pStyle w:val="22"/>
            </w:pPr>
            <w:r>
              <w:t>按合同要求完工</w:t>
            </w:r>
          </w:p>
        </w:tc>
        <w:tc>
          <w:tcPr>
            <w:tcW w:w="1276" w:type="dxa"/>
            <w:vAlign w:val="center"/>
          </w:tcPr>
          <w:p>
            <w:pPr>
              <w:pStyle w:val="22"/>
            </w:pPr>
            <w:r>
              <w:t>1百分比</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工程投资金额</w:t>
            </w:r>
          </w:p>
        </w:tc>
        <w:tc>
          <w:tcPr>
            <w:tcW w:w="2891" w:type="dxa"/>
            <w:vAlign w:val="center"/>
          </w:tcPr>
          <w:p>
            <w:pPr>
              <w:pStyle w:val="22"/>
            </w:pPr>
            <w:r>
              <w:t>工程投资金额</w:t>
            </w:r>
          </w:p>
        </w:tc>
        <w:tc>
          <w:tcPr>
            <w:tcW w:w="1276" w:type="dxa"/>
            <w:vAlign w:val="center"/>
          </w:tcPr>
          <w:p>
            <w:pPr>
              <w:pStyle w:val="22"/>
            </w:pPr>
            <w:r>
              <w:t>70万元</w:t>
            </w:r>
          </w:p>
        </w:tc>
        <w:tc>
          <w:tcPr>
            <w:tcW w:w="1843" w:type="dxa"/>
            <w:vAlign w:val="center"/>
          </w:tcPr>
          <w:p>
            <w:pPr>
              <w:pStyle w:val="22"/>
            </w:pPr>
            <w:r>
              <w:t>文财预【2021】17号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方便村街百姓出行</w:t>
            </w:r>
          </w:p>
        </w:tc>
        <w:tc>
          <w:tcPr>
            <w:tcW w:w="2891" w:type="dxa"/>
            <w:vAlign w:val="center"/>
          </w:tcPr>
          <w:p>
            <w:pPr>
              <w:pStyle w:val="22"/>
            </w:pPr>
            <w:r>
              <w:t>方便村街百姓出行</w:t>
            </w:r>
          </w:p>
        </w:tc>
        <w:tc>
          <w:tcPr>
            <w:tcW w:w="1276" w:type="dxa"/>
            <w:vAlign w:val="center"/>
          </w:tcPr>
          <w:p>
            <w:pPr>
              <w:pStyle w:val="22"/>
            </w:pPr>
            <w:r>
              <w:t>1百分比</w:t>
            </w:r>
          </w:p>
        </w:tc>
        <w:tc>
          <w:tcPr>
            <w:tcW w:w="1843" w:type="dxa"/>
            <w:vAlign w:val="center"/>
          </w:tcPr>
          <w:p>
            <w:pPr>
              <w:pStyle w:val="22"/>
            </w:pPr>
            <w:r>
              <w:t>文财预【2021】17号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改善整体环境</w:t>
            </w:r>
          </w:p>
        </w:tc>
        <w:tc>
          <w:tcPr>
            <w:tcW w:w="2891" w:type="dxa"/>
            <w:vAlign w:val="center"/>
          </w:tcPr>
          <w:p>
            <w:pPr>
              <w:pStyle w:val="22"/>
            </w:pPr>
            <w:r>
              <w:t>调查中感觉改善环境效果良好占总人数比</w:t>
            </w:r>
          </w:p>
        </w:tc>
        <w:tc>
          <w:tcPr>
            <w:tcW w:w="1276" w:type="dxa"/>
            <w:vAlign w:val="center"/>
          </w:tcPr>
          <w:p>
            <w:pPr>
              <w:pStyle w:val="22"/>
            </w:pPr>
            <w:r>
              <w:t>1百分比</w:t>
            </w:r>
          </w:p>
        </w:tc>
        <w:tc>
          <w:tcPr>
            <w:tcW w:w="1843" w:type="dxa"/>
            <w:vAlign w:val="center"/>
          </w:tcPr>
          <w:p>
            <w:pPr>
              <w:pStyle w:val="22"/>
            </w:pPr>
            <w:r>
              <w:t>文财预【2021】17号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改善整体环境</w:t>
            </w:r>
          </w:p>
        </w:tc>
        <w:tc>
          <w:tcPr>
            <w:tcW w:w="2891" w:type="dxa"/>
            <w:vAlign w:val="center"/>
          </w:tcPr>
          <w:p>
            <w:pPr>
              <w:pStyle w:val="22"/>
            </w:pPr>
            <w:r>
              <w:t>调查中感觉改善环境效果良好占总人数比</w:t>
            </w:r>
          </w:p>
        </w:tc>
        <w:tc>
          <w:tcPr>
            <w:tcW w:w="1276" w:type="dxa"/>
            <w:vAlign w:val="center"/>
          </w:tcPr>
          <w:p>
            <w:pPr>
              <w:pStyle w:val="22"/>
            </w:pPr>
            <w:r>
              <w:t>1百分比</w:t>
            </w:r>
          </w:p>
        </w:tc>
        <w:tc>
          <w:tcPr>
            <w:tcW w:w="1843" w:type="dxa"/>
            <w:vAlign w:val="center"/>
          </w:tcPr>
          <w:p>
            <w:pPr>
              <w:pStyle w:val="22"/>
            </w:pPr>
            <w:r>
              <w:t>文财预【2021】17号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项目运行完好度</w:t>
            </w:r>
          </w:p>
        </w:tc>
        <w:tc>
          <w:tcPr>
            <w:tcW w:w="2891" w:type="dxa"/>
            <w:vAlign w:val="center"/>
          </w:tcPr>
          <w:p>
            <w:pPr>
              <w:pStyle w:val="22"/>
            </w:pPr>
            <w:r>
              <w:t>项目运行完好度</w:t>
            </w:r>
          </w:p>
        </w:tc>
        <w:tc>
          <w:tcPr>
            <w:tcW w:w="1276" w:type="dxa"/>
            <w:vAlign w:val="center"/>
          </w:tcPr>
          <w:p>
            <w:pPr>
              <w:pStyle w:val="22"/>
            </w:pPr>
            <w:r>
              <w:t>10年</w:t>
            </w:r>
          </w:p>
        </w:tc>
        <w:tc>
          <w:tcPr>
            <w:tcW w:w="1843" w:type="dxa"/>
            <w:vAlign w:val="center"/>
          </w:tcPr>
          <w:p>
            <w:pPr>
              <w:pStyle w:val="22"/>
            </w:pPr>
            <w:r>
              <w:t>文财预【2021】17号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4.大留镇镇北富花等七个村街道路硬化工程资金绩效目标表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13102622P002376111911</w:t>
            </w:r>
          </w:p>
        </w:tc>
        <w:tc>
          <w:tcPr>
            <w:tcW w:w="1587" w:type="dxa"/>
            <w:vAlign w:val="center"/>
          </w:tcPr>
          <w:p>
            <w:pPr>
              <w:pStyle w:val="21"/>
            </w:pPr>
            <w:r>
              <w:t>项目名称</w:t>
            </w:r>
          </w:p>
        </w:tc>
        <w:tc>
          <w:tcPr>
            <w:tcW w:w="4422" w:type="dxa"/>
            <w:gridSpan w:val="3"/>
            <w:vAlign w:val="center"/>
          </w:tcPr>
          <w:p>
            <w:pPr>
              <w:pStyle w:val="22"/>
            </w:pPr>
            <w:r>
              <w:t>大留镇镇北富花等七个村街道路硬化工程资金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1000000.00</w:t>
            </w:r>
          </w:p>
        </w:tc>
        <w:tc>
          <w:tcPr>
            <w:tcW w:w="1587" w:type="dxa"/>
            <w:vAlign w:val="center"/>
          </w:tcPr>
          <w:p>
            <w:pPr>
              <w:pStyle w:val="21"/>
            </w:pPr>
            <w:r>
              <w:t>其中：财政    资金</w:t>
            </w:r>
          </w:p>
        </w:tc>
        <w:tc>
          <w:tcPr>
            <w:tcW w:w="1304" w:type="dxa"/>
            <w:vAlign w:val="center"/>
          </w:tcPr>
          <w:p>
            <w:pPr>
              <w:pStyle w:val="22"/>
            </w:pPr>
            <w:r>
              <w:t>1000000.00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大留镇北富花、刘富花、西店、东店、小齐观、大齐观、北李村等7个村街道路进行硬化，使百姓出行方便。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3"/>
            </w:pPr>
            <w:r>
              <w:t>25%</w:t>
            </w:r>
          </w:p>
        </w:tc>
        <w:tc>
          <w:tcPr>
            <w:tcW w:w="1587" w:type="dxa"/>
            <w:vAlign w:val="center"/>
          </w:tcPr>
          <w:p>
            <w:pPr>
              <w:pStyle w:val="23"/>
            </w:pPr>
            <w:r>
              <w:t>50%</w:t>
            </w:r>
          </w:p>
        </w:tc>
        <w:tc>
          <w:tcPr>
            <w:tcW w:w="1304" w:type="dxa"/>
            <w:vAlign w:val="center"/>
          </w:tcPr>
          <w:p>
            <w:pPr>
              <w:pStyle w:val="23"/>
            </w:pPr>
            <w:r>
              <w:t>75%</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1.通过此项目实施，各村街道路进行硬化，环境提升，百姓出行方便，改善村容村貌。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硬化覆盖率</w:t>
            </w:r>
          </w:p>
        </w:tc>
        <w:tc>
          <w:tcPr>
            <w:tcW w:w="2891" w:type="dxa"/>
            <w:vAlign w:val="center"/>
          </w:tcPr>
          <w:p>
            <w:pPr>
              <w:pStyle w:val="22"/>
            </w:pPr>
            <w:r>
              <w:t>主街道全部硬化，方便村民出行</w:t>
            </w:r>
          </w:p>
        </w:tc>
        <w:tc>
          <w:tcPr>
            <w:tcW w:w="1276" w:type="dxa"/>
            <w:vAlign w:val="center"/>
          </w:tcPr>
          <w:p>
            <w:pPr>
              <w:pStyle w:val="22"/>
            </w:pPr>
            <w:r>
              <w:t>≥0.92百分比</w:t>
            </w:r>
          </w:p>
        </w:tc>
        <w:tc>
          <w:tcPr>
            <w:tcW w:w="1843" w:type="dxa"/>
            <w:vAlign w:val="center"/>
          </w:tcPr>
          <w:p>
            <w:pPr>
              <w:pStyle w:val="22"/>
            </w:pPr>
            <w:r>
              <w:t>文发改字（2019）201号文件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完成路面硬化长度</w:t>
            </w:r>
          </w:p>
        </w:tc>
        <w:tc>
          <w:tcPr>
            <w:tcW w:w="2891" w:type="dxa"/>
            <w:vAlign w:val="center"/>
          </w:tcPr>
          <w:p>
            <w:pPr>
              <w:pStyle w:val="22"/>
            </w:pPr>
            <w:r>
              <w:t>完成北富花等七个村街道路硬化长度为6487.5米</w:t>
            </w:r>
          </w:p>
        </w:tc>
        <w:tc>
          <w:tcPr>
            <w:tcW w:w="1276" w:type="dxa"/>
            <w:vAlign w:val="center"/>
          </w:tcPr>
          <w:p>
            <w:pPr>
              <w:pStyle w:val="22"/>
            </w:pPr>
            <w:r>
              <w:t>6487.5米</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工程验收合格率</w:t>
            </w:r>
          </w:p>
        </w:tc>
        <w:tc>
          <w:tcPr>
            <w:tcW w:w="2891" w:type="dxa"/>
            <w:vAlign w:val="center"/>
          </w:tcPr>
          <w:p>
            <w:pPr>
              <w:pStyle w:val="22"/>
            </w:pPr>
            <w:r>
              <w:t>工程验收时通过验收的比率</w:t>
            </w:r>
          </w:p>
        </w:tc>
        <w:tc>
          <w:tcPr>
            <w:tcW w:w="1276" w:type="dxa"/>
            <w:vAlign w:val="center"/>
          </w:tcPr>
          <w:p>
            <w:pPr>
              <w:pStyle w:val="22"/>
            </w:pPr>
            <w:r>
              <w:t>1百分比</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按合同完成工程量</w:t>
            </w:r>
          </w:p>
        </w:tc>
        <w:tc>
          <w:tcPr>
            <w:tcW w:w="2891" w:type="dxa"/>
            <w:vAlign w:val="center"/>
          </w:tcPr>
          <w:p>
            <w:pPr>
              <w:pStyle w:val="22"/>
            </w:pPr>
            <w:r>
              <w:t>按照合同在2020年7月竣工</w:t>
            </w:r>
          </w:p>
        </w:tc>
        <w:tc>
          <w:tcPr>
            <w:tcW w:w="1276" w:type="dxa"/>
            <w:vAlign w:val="center"/>
          </w:tcPr>
          <w:p>
            <w:pPr>
              <w:pStyle w:val="22"/>
            </w:pPr>
            <w:r>
              <w:t>12月</w:t>
            </w:r>
          </w:p>
        </w:tc>
        <w:tc>
          <w:tcPr>
            <w:tcW w:w="1843" w:type="dxa"/>
            <w:vAlign w:val="center"/>
          </w:tcPr>
          <w:p>
            <w:pPr>
              <w:pStyle w:val="22"/>
            </w:pPr>
            <w:r>
              <w:t>文发改字（2019）201号文件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工程投资金额</w:t>
            </w:r>
          </w:p>
        </w:tc>
        <w:tc>
          <w:tcPr>
            <w:tcW w:w="2891" w:type="dxa"/>
            <w:vAlign w:val="center"/>
          </w:tcPr>
          <w:p>
            <w:pPr>
              <w:pStyle w:val="22"/>
            </w:pPr>
            <w:r>
              <w:t>北富花等七个村街道路硬化工程资金使用量为266.0181万元</w:t>
            </w:r>
          </w:p>
        </w:tc>
        <w:tc>
          <w:tcPr>
            <w:tcW w:w="1276" w:type="dxa"/>
            <w:vAlign w:val="center"/>
          </w:tcPr>
          <w:p>
            <w:pPr>
              <w:pStyle w:val="22"/>
            </w:pPr>
            <w:r>
              <w:t>266.02万元</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提升村容村貌，提高村民幸福指数</w:t>
            </w:r>
          </w:p>
        </w:tc>
        <w:tc>
          <w:tcPr>
            <w:tcW w:w="2891" w:type="dxa"/>
            <w:vAlign w:val="center"/>
          </w:tcPr>
          <w:p>
            <w:pPr>
              <w:pStyle w:val="22"/>
            </w:pPr>
            <w:r>
              <w:t>提升村容村貌，提高村民幸福指数</w:t>
            </w:r>
          </w:p>
        </w:tc>
        <w:tc>
          <w:tcPr>
            <w:tcW w:w="1276" w:type="dxa"/>
            <w:vAlign w:val="center"/>
          </w:tcPr>
          <w:p>
            <w:pPr>
              <w:pStyle w:val="22"/>
            </w:pPr>
            <w:r>
              <w:t>≥0.98百分比</w:t>
            </w:r>
          </w:p>
        </w:tc>
        <w:tc>
          <w:tcPr>
            <w:tcW w:w="1843" w:type="dxa"/>
            <w:vAlign w:val="center"/>
          </w:tcPr>
          <w:p>
            <w:pPr>
              <w:pStyle w:val="22"/>
            </w:pPr>
            <w:r>
              <w:t>文发改字（2019）201号文件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方便北富花等七个村街百姓出行</w:t>
            </w:r>
          </w:p>
        </w:tc>
        <w:tc>
          <w:tcPr>
            <w:tcW w:w="2891" w:type="dxa"/>
            <w:vAlign w:val="center"/>
          </w:tcPr>
          <w:p>
            <w:pPr>
              <w:pStyle w:val="22"/>
            </w:pPr>
            <w:r>
              <w:t>北富花等七个村街利用基础设施程度</w:t>
            </w:r>
          </w:p>
        </w:tc>
        <w:tc>
          <w:tcPr>
            <w:tcW w:w="1276" w:type="dxa"/>
            <w:vAlign w:val="center"/>
          </w:tcPr>
          <w:p>
            <w:pPr>
              <w:pStyle w:val="22"/>
            </w:pPr>
            <w:r>
              <w:t>1百分比</w:t>
            </w:r>
          </w:p>
        </w:tc>
        <w:tc>
          <w:tcPr>
            <w:tcW w:w="1843" w:type="dxa"/>
            <w:vAlign w:val="center"/>
          </w:tcPr>
          <w:p>
            <w:pPr>
              <w:pStyle w:val="22"/>
            </w:pPr>
            <w:r>
              <w:t>文发改字（2019）201号文件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改善整体环境</w:t>
            </w:r>
          </w:p>
        </w:tc>
        <w:tc>
          <w:tcPr>
            <w:tcW w:w="2891" w:type="dxa"/>
            <w:vAlign w:val="center"/>
          </w:tcPr>
          <w:p>
            <w:pPr>
              <w:pStyle w:val="22"/>
            </w:pPr>
            <w:r>
              <w:t>调查中感觉改善环境效果良好占总人数比</w:t>
            </w:r>
          </w:p>
        </w:tc>
        <w:tc>
          <w:tcPr>
            <w:tcW w:w="1276" w:type="dxa"/>
            <w:vAlign w:val="center"/>
          </w:tcPr>
          <w:p>
            <w:pPr>
              <w:pStyle w:val="22"/>
            </w:pPr>
            <w:r>
              <w:t>≥0.98百分比</w:t>
            </w:r>
          </w:p>
        </w:tc>
        <w:tc>
          <w:tcPr>
            <w:tcW w:w="1843" w:type="dxa"/>
            <w:vAlign w:val="center"/>
          </w:tcPr>
          <w:p>
            <w:pPr>
              <w:pStyle w:val="22"/>
            </w:pPr>
            <w:r>
              <w:t>文发改字（2019）201号文件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项目运行完好度</w:t>
            </w:r>
          </w:p>
        </w:tc>
        <w:tc>
          <w:tcPr>
            <w:tcW w:w="2891" w:type="dxa"/>
            <w:vAlign w:val="center"/>
          </w:tcPr>
          <w:p>
            <w:pPr>
              <w:pStyle w:val="22"/>
            </w:pPr>
            <w:r>
              <w:t>北富花等七个村街硬化路面使用年限</w:t>
            </w:r>
          </w:p>
        </w:tc>
        <w:tc>
          <w:tcPr>
            <w:tcW w:w="1276" w:type="dxa"/>
            <w:vAlign w:val="center"/>
          </w:tcPr>
          <w:p>
            <w:pPr>
              <w:pStyle w:val="22"/>
            </w:pPr>
            <w:r>
              <w:t>&gt;5年</w:t>
            </w:r>
          </w:p>
        </w:tc>
        <w:tc>
          <w:tcPr>
            <w:tcW w:w="1843" w:type="dxa"/>
            <w:vAlign w:val="center"/>
          </w:tcPr>
          <w:p>
            <w:pPr>
              <w:pStyle w:val="22"/>
            </w:pPr>
            <w:r>
              <w:t>文发改字（2019）201号文件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受益群众满意度</w:t>
            </w:r>
          </w:p>
        </w:tc>
        <w:tc>
          <w:tcPr>
            <w:tcW w:w="2891" w:type="dxa"/>
            <w:vAlign w:val="center"/>
          </w:tcPr>
          <w:p>
            <w:pPr>
              <w:pStyle w:val="22"/>
            </w:pPr>
            <w:r>
              <w:t>受益调查中群众满意或较满意占总人数比</w:t>
            </w:r>
          </w:p>
        </w:tc>
        <w:tc>
          <w:tcPr>
            <w:tcW w:w="1276" w:type="dxa"/>
            <w:vAlign w:val="center"/>
          </w:tcPr>
          <w:p>
            <w:pPr>
              <w:pStyle w:val="22"/>
            </w:pPr>
            <w:r>
              <w:t>≥0.98百分比</w:t>
            </w:r>
          </w:p>
        </w:tc>
        <w:tc>
          <w:tcPr>
            <w:tcW w:w="1843" w:type="dxa"/>
            <w:vAlign w:val="center"/>
          </w:tcPr>
          <w:p>
            <w:pPr>
              <w:pStyle w:val="22"/>
            </w:pPr>
            <w:r>
              <w:t>文发改字（2019）201号文件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5.大留镇镇北李村2021年一事一议项目奖补资金绩效目标表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13102622P002376116318</w:t>
            </w:r>
          </w:p>
        </w:tc>
        <w:tc>
          <w:tcPr>
            <w:tcW w:w="1587" w:type="dxa"/>
            <w:vAlign w:val="center"/>
          </w:tcPr>
          <w:p>
            <w:pPr>
              <w:pStyle w:val="21"/>
            </w:pPr>
            <w:r>
              <w:t>项目名称</w:t>
            </w:r>
          </w:p>
        </w:tc>
        <w:tc>
          <w:tcPr>
            <w:tcW w:w="4422" w:type="dxa"/>
            <w:gridSpan w:val="3"/>
            <w:vAlign w:val="center"/>
          </w:tcPr>
          <w:p>
            <w:pPr>
              <w:pStyle w:val="22"/>
            </w:pPr>
            <w:r>
              <w:t>大留镇镇北李村2021年一事一议项目奖补资金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100000.00</w:t>
            </w:r>
          </w:p>
        </w:tc>
        <w:tc>
          <w:tcPr>
            <w:tcW w:w="1587" w:type="dxa"/>
            <w:vAlign w:val="center"/>
          </w:tcPr>
          <w:p>
            <w:pPr>
              <w:pStyle w:val="21"/>
            </w:pPr>
            <w:r>
              <w:t>其中：财政    资金</w:t>
            </w:r>
          </w:p>
        </w:tc>
        <w:tc>
          <w:tcPr>
            <w:tcW w:w="1304" w:type="dxa"/>
            <w:vAlign w:val="center"/>
          </w:tcPr>
          <w:p>
            <w:pPr>
              <w:pStyle w:val="22"/>
            </w:pPr>
            <w:r>
              <w:t>100000.00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解决村内本大道、小北街、新兴北街村民出行难及排水难问题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3"/>
            </w:pPr>
            <w:r>
              <w:t>25%</w:t>
            </w:r>
          </w:p>
        </w:tc>
        <w:tc>
          <w:tcPr>
            <w:tcW w:w="1587" w:type="dxa"/>
            <w:vAlign w:val="center"/>
          </w:tcPr>
          <w:p>
            <w:pPr>
              <w:pStyle w:val="23"/>
            </w:pPr>
            <w:r>
              <w:t>50%</w:t>
            </w:r>
          </w:p>
        </w:tc>
        <w:tc>
          <w:tcPr>
            <w:tcW w:w="1304" w:type="dxa"/>
            <w:vAlign w:val="center"/>
          </w:tcPr>
          <w:p>
            <w:pPr>
              <w:pStyle w:val="23"/>
            </w:pPr>
            <w:r>
              <w:t>75%</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1.通过开展此项目使百姓出行和生活更加方便快捷，提升村容村貌，提高村民幸福指数。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硬化面积</w:t>
            </w:r>
          </w:p>
        </w:tc>
        <w:tc>
          <w:tcPr>
            <w:tcW w:w="2891" w:type="dxa"/>
            <w:vAlign w:val="center"/>
          </w:tcPr>
          <w:p>
            <w:pPr>
              <w:pStyle w:val="22"/>
            </w:pPr>
            <w:r>
              <w:t>硬化面积</w:t>
            </w:r>
          </w:p>
        </w:tc>
        <w:tc>
          <w:tcPr>
            <w:tcW w:w="1276" w:type="dxa"/>
            <w:vAlign w:val="center"/>
          </w:tcPr>
          <w:p>
            <w:pPr>
              <w:pStyle w:val="22"/>
            </w:pPr>
            <w:r>
              <w:t>919平方米</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铺设管道长度</w:t>
            </w:r>
          </w:p>
        </w:tc>
        <w:tc>
          <w:tcPr>
            <w:tcW w:w="2891" w:type="dxa"/>
            <w:vAlign w:val="center"/>
          </w:tcPr>
          <w:p>
            <w:pPr>
              <w:pStyle w:val="22"/>
            </w:pPr>
            <w:r>
              <w:t>铺设管道长度</w:t>
            </w:r>
          </w:p>
        </w:tc>
        <w:tc>
          <w:tcPr>
            <w:tcW w:w="1276" w:type="dxa"/>
            <w:vAlign w:val="center"/>
          </w:tcPr>
          <w:p>
            <w:pPr>
              <w:pStyle w:val="22"/>
            </w:pPr>
            <w:r>
              <w:t>180米</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工程竣工及时率（%）</w:t>
            </w:r>
          </w:p>
        </w:tc>
        <w:tc>
          <w:tcPr>
            <w:tcW w:w="2891" w:type="dxa"/>
            <w:vAlign w:val="center"/>
          </w:tcPr>
          <w:p>
            <w:pPr>
              <w:pStyle w:val="22"/>
            </w:pPr>
            <w:r>
              <w:t>工程竣工及时率（%）</w:t>
            </w:r>
          </w:p>
        </w:tc>
        <w:tc>
          <w:tcPr>
            <w:tcW w:w="1276" w:type="dxa"/>
            <w:vAlign w:val="center"/>
          </w:tcPr>
          <w:p>
            <w:pPr>
              <w:pStyle w:val="22"/>
            </w:pPr>
            <w:r>
              <w:t>100百分比</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工程质量</w:t>
            </w:r>
          </w:p>
        </w:tc>
        <w:tc>
          <w:tcPr>
            <w:tcW w:w="2891" w:type="dxa"/>
            <w:vAlign w:val="center"/>
          </w:tcPr>
          <w:p>
            <w:pPr>
              <w:pStyle w:val="22"/>
            </w:pPr>
            <w:r>
              <w:t>工程质量</w:t>
            </w:r>
          </w:p>
        </w:tc>
        <w:tc>
          <w:tcPr>
            <w:tcW w:w="1276" w:type="dxa"/>
            <w:vAlign w:val="center"/>
          </w:tcPr>
          <w:p>
            <w:pPr>
              <w:pStyle w:val="22"/>
            </w:pPr>
            <w:r>
              <w:t>100百分比</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奖补资金</w:t>
            </w:r>
          </w:p>
        </w:tc>
        <w:tc>
          <w:tcPr>
            <w:tcW w:w="2891" w:type="dxa"/>
            <w:vAlign w:val="center"/>
          </w:tcPr>
          <w:p>
            <w:pPr>
              <w:pStyle w:val="22"/>
            </w:pPr>
            <w:r>
              <w:t>奖补资金</w:t>
            </w:r>
          </w:p>
        </w:tc>
        <w:tc>
          <w:tcPr>
            <w:tcW w:w="1276" w:type="dxa"/>
            <w:vAlign w:val="center"/>
          </w:tcPr>
          <w:p>
            <w:pPr>
              <w:pStyle w:val="22"/>
            </w:pPr>
            <w:r>
              <w:t>10万元</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经济发展</w:t>
            </w:r>
          </w:p>
        </w:tc>
        <w:tc>
          <w:tcPr>
            <w:tcW w:w="2891" w:type="dxa"/>
            <w:vAlign w:val="center"/>
          </w:tcPr>
          <w:p>
            <w:pPr>
              <w:pStyle w:val="22"/>
            </w:pPr>
            <w:r>
              <w:t>经济发展</w:t>
            </w:r>
          </w:p>
        </w:tc>
        <w:tc>
          <w:tcPr>
            <w:tcW w:w="1276" w:type="dxa"/>
            <w:vAlign w:val="center"/>
          </w:tcPr>
          <w:p>
            <w:pPr>
              <w:pStyle w:val="22"/>
            </w:pPr>
            <w:r>
              <w:t>100百分比</w:t>
            </w:r>
          </w:p>
        </w:tc>
        <w:tc>
          <w:tcPr>
            <w:tcW w:w="1843" w:type="dxa"/>
            <w:vAlign w:val="center"/>
          </w:tcPr>
          <w:p>
            <w:pPr>
              <w:pStyle w:val="22"/>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项目实现功能</w:t>
            </w:r>
          </w:p>
        </w:tc>
        <w:tc>
          <w:tcPr>
            <w:tcW w:w="2891" w:type="dxa"/>
            <w:vAlign w:val="center"/>
          </w:tcPr>
          <w:p>
            <w:pPr>
              <w:pStyle w:val="22"/>
            </w:pPr>
            <w:r>
              <w:t>项目实现功能</w:t>
            </w:r>
          </w:p>
        </w:tc>
        <w:tc>
          <w:tcPr>
            <w:tcW w:w="1276" w:type="dxa"/>
            <w:vAlign w:val="center"/>
          </w:tcPr>
          <w:p>
            <w:pPr>
              <w:pStyle w:val="22"/>
            </w:pPr>
            <w:r>
              <w:t>100百分比</w:t>
            </w:r>
          </w:p>
        </w:tc>
        <w:tc>
          <w:tcPr>
            <w:tcW w:w="1843" w:type="dxa"/>
            <w:vAlign w:val="center"/>
          </w:tcPr>
          <w:p>
            <w:pPr>
              <w:pStyle w:val="22"/>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改善村容村貌</w:t>
            </w:r>
          </w:p>
        </w:tc>
        <w:tc>
          <w:tcPr>
            <w:tcW w:w="2891" w:type="dxa"/>
            <w:vAlign w:val="center"/>
          </w:tcPr>
          <w:p>
            <w:pPr>
              <w:pStyle w:val="22"/>
            </w:pPr>
            <w:r>
              <w:t>改善村容村貌</w:t>
            </w:r>
          </w:p>
        </w:tc>
        <w:tc>
          <w:tcPr>
            <w:tcW w:w="1276" w:type="dxa"/>
            <w:vAlign w:val="center"/>
          </w:tcPr>
          <w:p>
            <w:pPr>
              <w:pStyle w:val="22"/>
            </w:pPr>
            <w:r>
              <w:t>100百分比</w:t>
            </w:r>
          </w:p>
        </w:tc>
        <w:tc>
          <w:tcPr>
            <w:tcW w:w="1843" w:type="dxa"/>
            <w:vAlign w:val="center"/>
          </w:tcPr>
          <w:p>
            <w:pPr>
              <w:pStyle w:val="22"/>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工程使用年限</w:t>
            </w:r>
          </w:p>
        </w:tc>
        <w:tc>
          <w:tcPr>
            <w:tcW w:w="2891" w:type="dxa"/>
            <w:vAlign w:val="center"/>
          </w:tcPr>
          <w:p>
            <w:pPr>
              <w:pStyle w:val="22"/>
            </w:pPr>
            <w:r>
              <w:t>工程使用年限</w:t>
            </w:r>
          </w:p>
        </w:tc>
        <w:tc>
          <w:tcPr>
            <w:tcW w:w="1276" w:type="dxa"/>
            <w:vAlign w:val="center"/>
          </w:tcPr>
          <w:p>
            <w:pPr>
              <w:pStyle w:val="22"/>
            </w:pPr>
            <w:r>
              <w:t>15年</w:t>
            </w:r>
          </w:p>
        </w:tc>
        <w:tc>
          <w:tcPr>
            <w:tcW w:w="1843" w:type="dxa"/>
            <w:vAlign w:val="center"/>
          </w:tcPr>
          <w:p>
            <w:pPr>
              <w:pStyle w:val="22"/>
            </w:pPr>
            <w:r>
              <w:t>行业调研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群众满意度</w:t>
            </w:r>
          </w:p>
        </w:tc>
        <w:tc>
          <w:tcPr>
            <w:tcW w:w="2891" w:type="dxa"/>
            <w:vAlign w:val="center"/>
          </w:tcPr>
          <w:p>
            <w:pPr>
              <w:pStyle w:val="22"/>
            </w:pPr>
            <w:r>
              <w:t>群众满意度</w:t>
            </w:r>
          </w:p>
        </w:tc>
        <w:tc>
          <w:tcPr>
            <w:tcW w:w="1276" w:type="dxa"/>
            <w:vAlign w:val="center"/>
          </w:tcPr>
          <w:p>
            <w:pPr>
              <w:pStyle w:val="22"/>
            </w:pPr>
            <w:r>
              <w:t>100百分比</w:t>
            </w:r>
          </w:p>
        </w:tc>
        <w:tc>
          <w:tcPr>
            <w:tcW w:w="1843" w:type="dxa"/>
            <w:vAlign w:val="center"/>
          </w:tcPr>
          <w:p>
            <w:pPr>
              <w:pStyle w:val="22"/>
            </w:pPr>
            <w:r>
              <w:t>走访</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6.大留镇镇创建全国文明县城工作经费绩效目标表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13102622P00237611691F</w:t>
            </w:r>
          </w:p>
        </w:tc>
        <w:tc>
          <w:tcPr>
            <w:tcW w:w="1587" w:type="dxa"/>
            <w:vAlign w:val="center"/>
          </w:tcPr>
          <w:p>
            <w:pPr>
              <w:pStyle w:val="21"/>
            </w:pPr>
            <w:r>
              <w:t>项目名称</w:t>
            </w:r>
          </w:p>
        </w:tc>
        <w:tc>
          <w:tcPr>
            <w:tcW w:w="4422" w:type="dxa"/>
            <w:gridSpan w:val="3"/>
            <w:vAlign w:val="center"/>
          </w:tcPr>
          <w:p>
            <w:pPr>
              <w:pStyle w:val="22"/>
            </w:pPr>
            <w:r>
              <w:t>大留镇镇创建全国文明县城工作经费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120000.00</w:t>
            </w:r>
          </w:p>
        </w:tc>
        <w:tc>
          <w:tcPr>
            <w:tcW w:w="1587" w:type="dxa"/>
            <w:vAlign w:val="center"/>
          </w:tcPr>
          <w:p>
            <w:pPr>
              <w:pStyle w:val="21"/>
            </w:pPr>
            <w:r>
              <w:t>其中：财政    资金</w:t>
            </w:r>
          </w:p>
        </w:tc>
        <w:tc>
          <w:tcPr>
            <w:tcW w:w="1304" w:type="dxa"/>
            <w:vAlign w:val="center"/>
          </w:tcPr>
          <w:p>
            <w:pPr>
              <w:pStyle w:val="22"/>
            </w:pPr>
            <w:r>
              <w:t>120000.00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推进城镇化建设，改善城镇人居环境，美化乡村，使人居环境稳步提升。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3"/>
            </w:pPr>
            <w:r>
              <w:t>50%</w:t>
            </w:r>
          </w:p>
        </w:tc>
        <w:tc>
          <w:tcPr>
            <w:tcW w:w="1587" w:type="dxa"/>
            <w:vAlign w:val="center"/>
          </w:tcPr>
          <w:p>
            <w:pPr>
              <w:pStyle w:val="23"/>
            </w:pPr>
            <w:r>
              <w:t>100%</w:t>
            </w:r>
          </w:p>
        </w:tc>
        <w:tc>
          <w:tcPr>
            <w:tcW w:w="1304" w:type="dxa"/>
            <w:vAlign w:val="center"/>
          </w:tcPr>
          <w:p>
            <w:pPr>
              <w:pStyle w:val="23"/>
            </w:pPr>
            <w:r>
              <w:t>100%</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1.推进城镇化建设，改善城镇人居环境，美化乡村，使人居环境稳步提升。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宣传牌匾数量</w:t>
            </w:r>
          </w:p>
        </w:tc>
        <w:tc>
          <w:tcPr>
            <w:tcW w:w="2891" w:type="dxa"/>
            <w:vAlign w:val="center"/>
          </w:tcPr>
          <w:p>
            <w:pPr>
              <w:pStyle w:val="22"/>
            </w:pPr>
            <w:r>
              <w:t>宣传牌匾数量</w:t>
            </w:r>
          </w:p>
        </w:tc>
        <w:tc>
          <w:tcPr>
            <w:tcW w:w="1276" w:type="dxa"/>
            <w:vAlign w:val="center"/>
          </w:tcPr>
          <w:p>
            <w:pPr>
              <w:pStyle w:val="22"/>
            </w:pPr>
            <w:r>
              <w:t>650块</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修补路面</w:t>
            </w:r>
          </w:p>
        </w:tc>
        <w:tc>
          <w:tcPr>
            <w:tcW w:w="2891" w:type="dxa"/>
            <w:vAlign w:val="center"/>
          </w:tcPr>
          <w:p>
            <w:pPr>
              <w:pStyle w:val="22"/>
            </w:pPr>
            <w:r>
              <w:t>修补路面面积</w:t>
            </w:r>
          </w:p>
        </w:tc>
        <w:tc>
          <w:tcPr>
            <w:tcW w:w="1276" w:type="dxa"/>
            <w:vAlign w:val="center"/>
          </w:tcPr>
          <w:p>
            <w:pPr>
              <w:pStyle w:val="22"/>
            </w:pPr>
            <w:r>
              <w:t>500平方米</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全额专项使用</w:t>
            </w:r>
          </w:p>
        </w:tc>
        <w:tc>
          <w:tcPr>
            <w:tcW w:w="2891" w:type="dxa"/>
            <w:vAlign w:val="center"/>
          </w:tcPr>
          <w:p>
            <w:pPr>
              <w:pStyle w:val="22"/>
            </w:pPr>
            <w:r>
              <w:t>全额专项使用</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及时使用</w:t>
            </w:r>
          </w:p>
        </w:tc>
        <w:tc>
          <w:tcPr>
            <w:tcW w:w="2891" w:type="dxa"/>
            <w:vAlign w:val="center"/>
          </w:tcPr>
          <w:p>
            <w:pPr>
              <w:pStyle w:val="22"/>
            </w:pPr>
            <w:r>
              <w:t>及时使用</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使用金额</w:t>
            </w:r>
          </w:p>
        </w:tc>
        <w:tc>
          <w:tcPr>
            <w:tcW w:w="2891" w:type="dxa"/>
            <w:vAlign w:val="center"/>
          </w:tcPr>
          <w:p>
            <w:pPr>
              <w:pStyle w:val="22"/>
            </w:pPr>
            <w:r>
              <w:t>使用金额</w:t>
            </w:r>
          </w:p>
        </w:tc>
        <w:tc>
          <w:tcPr>
            <w:tcW w:w="1276" w:type="dxa"/>
            <w:vAlign w:val="center"/>
          </w:tcPr>
          <w:p>
            <w:pPr>
              <w:pStyle w:val="22"/>
            </w:pPr>
            <w:r>
              <w:t>120000元</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推进城镇化建设</w:t>
            </w:r>
          </w:p>
        </w:tc>
        <w:tc>
          <w:tcPr>
            <w:tcW w:w="2891" w:type="dxa"/>
            <w:vAlign w:val="center"/>
          </w:tcPr>
          <w:p>
            <w:pPr>
              <w:pStyle w:val="22"/>
            </w:pPr>
            <w:r>
              <w:t>推进城镇化建设</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促进城镇面貌提升</w:t>
            </w:r>
          </w:p>
        </w:tc>
        <w:tc>
          <w:tcPr>
            <w:tcW w:w="2891" w:type="dxa"/>
            <w:vAlign w:val="center"/>
          </w:tcPr>
          <w:p>
            <w:pPr>
              <w:pStyle w:val="22"/>
            </w:pPr>
            <w:r>
              <w:t>促进城镇面貌提升</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推进城镇化建设</w:t>
            </w:r>
          </w:p>
        </w:tc>
        <w:tc>
          <w:tcPr>
            <w:tcW w:w="2891" w:type="dxa"/>
            <w:vAlign w:val="center"/>
          </w:tcPr>
          <w:p>
            <w:pPr>
              <w:pStyle w:val="22"/>
            </w:pPr>
            <w:r>
              <w:t>推进城镇化建设</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促进城镇面貌提升</w:t>
            </w:r>
          </w:p>
        </w:tc>
        <w:tc>
          <w:tcPr>
            <w:tcW w:w="2891" w:type="dxa"/>
            <w:vAlign w:val="center"/>
          </w:tcPr>
          <w:p>
            <w:pPr>
              <w:pStyle w:val="22"/>
            </w:pPr>
            <w:r>
              <w:t>促进城镇面貌提升</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服务对象满意度</w:t>
            </w:r>
          </w:p>
        </w:tc>
        <w:tc>
          <w:tcPr>
            <w:tcW w:w="2891" w:type="dxa"/>
            <w:vAlign w:val="center"/>
          </w:tcPr>
          <w:p>
            <w:pPr>
              <w:pStyle w:val="22"/>
            </w:pPr>
            <w:r>
              <w:t>服务对象满意度</w:t>
            </w:r>
          </w:p>
        </w:tc>
        <w:tc>
          <w:tcPr>
            <w:tcW w:w="1276" w:type="dxa"/>
            <w:vAlign w:val="center"/>
          </w:tcPr>
          <w:p>
            <w:pPr>
              <w:pStyle w:val="22"/>
            </w:pPr>
            <w:r>
              <w:t>100百分比</w:t>
            </w:r>
          </w:p>
        </w:tc>
        <w:tc>
          <w:tcPr>
            <w:tcW w:w="1843" w:type="dxa"/>
            <w:vAlign w:val="center"/>
          </w:tcPr>
          <w:p>
            <w:pPr>
              <w:pStyle w:val="22"/>
            </w:pPr>
            <w:r>
              <w:t>2022年预算</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7.大留镇镇大留镇村等六个村街道路硬化工程资金绩效目标表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13102622P002376111938</w:t>
            </w:r>
          </w:p>
        </w:tc>
        <w:tc>
          <w:tcPr>
            <w:tcW w:w="1587" w:type="dxa"/>
            <w:vAlign w:val="center"/>
          </w:tcPr>
          <w:p>
            <w:pPr>
              <w:pStyle w:val="21"/>
            </w:pPr>
            <w:r>
              <w:t>项目名称</w:t>
            </w:r>
          </w:p>
        </w:tc>
        <w:tc>
          <w:tcPr>
            <w:tcW w:w="4422" w:type="dxa"/>
            <w:gridSpan w:val="3"/>
            <w:vAlign w:val="center"/>
          </w:tcPr>
          <w:p>
            <w:pPr>
              <w:pStyle w:val="22"/>
            </w:pPr>
            <w:r>
              <w:t>大留镇镇大留镇村等六个村街道路硬化工程资金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1300000.00</w:t>
            </w:r>
          </w:p>
        </w:tc>
        <w:tc>
          <w:tcPr>
            <w:tcW w:w="1587" w:type="dxa"/>
            <w:vAlign w:val="center"/>
          </w:tcPr>
          <w:p>
            <w:pPr>
              <w:pStyle w:val="21"/>
            </w:pPr>
            <w:r>
              <w:t>其中：财政    资金</w:t>
            </w:r>
          </w:p>
        </w:tc>
        <w:tc>
          <w:tcPr>
            <w:tcW w:w="1304" w:type="dxa"/>
            <w:vAlign w:val="center"/>
          </w:tcPr>
          <w:p>
            <w:pPr>
              <w:pStyle w:val="22"/>
            </w:pPr>
            <w:r>
              <w:t>1300000.00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大留镇大留镇村、孟庄、韩村、花木厂、王富花、靳村等6个村街道路进行硬化，使百姓出行方便。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3"/>
            </w:pPr>
            <w:r>
              <w:t>25%</w:t>
            </w:r>
          </w:p>
        </w:tc>
        <w:tc>
          <w:tcPr>
            <w:tcW w:w="1587" w:type="dxa"/>
            <w:vAlign w:val="center"/>
          </w:tcPr>
          <w:p>
            <w:pPr>
              <w:pStyle w:val="23"/>
            </w:pPr>
            <w:r>
              <w:t>50%</w:t>
            </w:r>
          </w:p>
        </w:tc>
        <w:tc>
          <w:tcPr>
            <w:tcW w:w="1304" w:type="dxa"/>
            <w:vAlign w:val="center"/>
          </w:tcPr>
          <w:p>
            <w:pPr>
              <w:pStyle w:val="23"/>
            </w:pPr>
            <w:r>
              <w:t>75%</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1.通过开展此项目使百姓出行更加方便快捷，提升村容村貌，提高村民幸福指数。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硬化覆盖率</w:t>
            </w:r>
          </w:p>
        </w:tc>
        <w:tc>
          <w:tcPr>
            <w:tcW w:w="2891" w:type="dxa"/>
            <w:vAlign w:val="center"/>
          </w:tcPr>
          <w:p>
            <w:pPr>
              <w:pStyle w:val="22"/>
            </w:pPr>
            <w:r>
              <w:t>主街道全部硬化，方便村民出行</w:t>
            </w:r>
          </w:p>
        </w:tc>
        <w:tc>
          <w:tcPr>
            <w:tcW w:w="1276" w:type="dxa"/>
            <w:vAlign w:val="center"/>
          </w:tcPr>
          <w:p>
            <w:pPr>
              <w:pStyle w:val="22"/>
            </w:pPr>
            <w:r>
              <w:t>≥0.92百分比</w:t>
            </w:r>
          </w:p>
        </w:tc>
        <w:tc>
          <w:tcPr>
            <w:tcW w:w="1843" w:type="dxa"/>
            <w:vAlign w:val="center"/>
          </w:tcPr>
          <w:p>
            <w:pPr>
              <w:pStyle w:val="22"/>
            </w:pPr>
            <w:r>
              <w:t>文发改字（2019）201号文件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完成路面硬化长度</w:t>
            </w:r>
          </w:p>
        </w:tc>
        <w:tc>
          <w:tcPr>
            <w:tcW w:w="2891" w:type="dxa"/>
            <w:vAlign w:val="center"/>
          </w:tcPr>
          <w:p>
            <w:pPr>
              <w:pStyle w:val="22"/>
            </w:pPr>
            <w:r>
              <w:t>完成大留镇等六个村街道路硬化长度为7932米</w:t>
            </w:r>
          </w:p>
        </w:tc>
        <w:tc>
          <w:tcPr>
            <w:tcW w:w="1276" w:type="dxa"/>
            <w:vAlign w:val="center"/>
          </w:tcPr>
          <w:p>
            <w:pPr>
              <w:pStyle w:val="22"/>
            </w:pPr>
            <w:r>
              <w:t>7932米</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工程验收合格率</w:t>
            </w:r>
          </w:p>
        </w:tc>
        <w:tc>
          <w:tcPr>
            <w:tcW w:w="2891" w:type="dxa"/>
            <w:vAlign w:val="center"/>
          </w:tcPr>
          <w:p>
            <w:pPr>
              <w:pStyle w:val="22"/>
            </w:pPr>
            <w:r>
              <w:t>工程验收时通过验收的比率</w:t>
            </w:r>
          </w:p>
        </w:tc>
        <w:tc>
          <w:tcPr>
            <w:tcW w:w="1276" w:type="dxa"/>
            <w:vAlign w:val="center"/>
          </w:tcPr>
          <w:p>
            <w:pPr>
              <w:pStyle w:val="22"/>
            </w:pPr>
            <w:r>
              <w:t>1百分比</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按合同完成工程量</w:t>
            </w:r>
          </w:p>
        </w:tc>
        <w:tc>
          <w:tcPr>
            <w:tcW w:w="2891" w:type="dxa"/>
            <w:vAlign w:val="center"/>
          </w:tcPr>
          <w:p>
            <w:pPr>
              <w:pStyle w:val="22"/>
            </w:pPr>
            <w:r>
              <w:t>按照合同在2020年7月竣工</w:t>
            </w:r>
          </w:p>
        </w:tc>
        <w:tc>
          <w:tcPr>
            <w:tcW w:w="1276" w:type="dxa"/>
            <w:vAlign w:val="center"/>
          </w:tcPr>
          <w:p>
            <w:pPr>
              <w:pStyle w:val="22"/>
            </w:pPr>
            <w:r>
              <w:t>12月</w:t>
            </w:r>
          </w:p>
        </w:tc>
        <w:tc>
          <w:tcPr>
            <w:tcW w:w="1843" w:type="dxa"/>
            <w:vAlign w:val="center"/>
          </w:tcPr>
          <w:p>
            <w:pPr>
              <w:pStyle w:val="22"/>
            </w:pPr>
            <w:r>
              <w:t>文发改字（2019）203号文件、合同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工程投资金额</w:t>
            </w:r>
          </w:p>
        </w:tc>
        <w:tc>
          <w:tcPr>
            <w:tcW w:w="2891" w:type="dxa"/>
            <w:vAlign w:val="center"/>
          </w:tcPr>
          <w:p>
            <w:pPr>
              <w:pStyle w:val="22"/>
            </w:pPr>
            <w:r>
              <w:t>大留镇等六个村街道路硬化工程资金使用量为333.3759万元</w:t>
            </w:r>
          </w:p>
        </w:tc>
        <w:tc>
          <w:tcPr>
            <w:tcW w:w="1276" w:type="dxa"/>
            <w:vAlign w:val="center"/>
          </w:tcPr>
          <w:p>
            <w:pPr>
              <w:pStyle w:val="22"/>
            </w:pPr>
            <w:r>
              <w:t>333.38万元</w:t>
            </w:r>
          </w:p>
        </w:tc>
        <w:tc>
          <w:tcPr>
            <w:tcW w:w="1843" w:type="dxa"/>
            <w:vAlign w:val="center"/>
          </w:tcPr>
          <w:p>
            <w:pPr>
              <w:pStyle w:val="22"/>
            </w:pPr>
            <w:r>
              <w:t>文发改字（2019）203号文件、合同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提升村容村貌，提高村民幸福指数</w:t>
            </w:r>
          </w:p>
        </w:tc>
        <w:tc>
          <w:tcPr>
            <w:tcW w:w="2891" w:type="dxa"/>
            <w:vAlign w:val="center"/>
          </w:tcPr>
          <w:p>
            <w:pPr>
              <w:pStyle w:val="22"/>
            </w:pPr>
            <w:r>
              <w:t>提升村容村貌，提高村民幸福指数</w:t>
            </w:r>
          </w:p>
        </w:tc>
        <w:tc>
          <w:tcPr>
            <w:tcW w:w="1276" w:type="dxa"/>
            <w:vAlign w:val="center"/>
          </w:tcPr>
          <w:p>
            <w:pPr>
              <w:pStyle w:val="22"/>
            </w:pPr>
            <w:r>
              <w:t>≥0.98百分比</w:t>
            </w:r>
          </w:p>
        </w:tc>
        <w:tc>
          <w:tcPr>
            <w:tcW w:w="1843" w:type="dxa"/>
            <w:vAlign w:val="center"/>
          </w:tcPr>
          <w:p>
            <w:pPr>
              <w:pStyle w:val="22"/>
            </w:pPr>
            <w:r>
              <w:t>文发改字（2019）201号文件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方便大留镇等六个村街百姓出行</w:t>
            </w:r>
          </w:p>
        </w:tc>
        <w:tc>
          <w:tcPr>
            <w:tcW w:w="2891" w:type="dxa"/>
            <w:vAlign w:val="center"/>
          </w:tcPr>
          <w:p>
            <w:pPr>
              <w:pStyle w:val="22"/>
            </w:pPr>
            <w:r>
              <w:t>大留镇等六个村街利用基础设施程度</w:t>
            </w:r>
          </w:p>
        </w:tc>
        <w:tc>
          <w:tcPr>
            <w:tcW w:w="1276" w:type="dxa"/>
            <w:vAlign w:val="center"/>
          </w:tcPr>
          <w:p>
            <w:pPr>
              <w:pStyle w:val="22"/>
            </w:pPr>
            <w:r>
              <w:t>1百分比</w:t>
            </w:r>
          </w:p>
        </w:tc>
        <w:tc>
          <w:tcPr>
            <w:tcW w:w="1843" w:type="dxa"/>
            <w:vAlign w:val="center"/>
          </w:tcPr>
          <w:p>
            <w:pPr>
              <w:pStyle w:val="22"/>
            </w:pPr>
            <w:r>
              <w:t>文发改字（2019）203号文件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改善整体环境</w:t>
            </w:r>
          </w:p>
        </w:tc>
        <w:tc>
          <w:tcPr>
            <w:tcW w:w="2891" w:type="dxa"/>
            <w:vAlign w:val="center"/>
          </w:tcPr>
          <w:p>
            <w:pPr>
              <w:pStyle w:val="22"/>
            </w:pPr>
            <w:r>
              <w:t>调查中感觉改善环境效果良好占总人数比</w:t>
            </w:r>
          </w:p>
        </w:tc>
        <w:tc>
          <w:tcPr>
            <w:tcW w:w="1276" w:type="dxa"/>
            <w:vAlign w:val="center"/>
          </w:tcPr>
          <w:p>
            <w:pPr>
              <w:pStyle w:val="22"/>
            </w:pPr>
            <w:r>
              <w:t>≥0.98百分比</w:t>
            </w:r>
          </w:p>
        </w:tc>
        <w:tc>
          <w:tcPr>
            <w:tcW w:w="1843" w:type="dxa"/>
            <w:vAlign w:val="center"/>
          </w:tcPr>
          <w:p>
            <w:pPr>
              <w:pStyle w:val="22"/>
            </w:pPr>
            <w:r>
              <w:t>文发改字（2019）203号文件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项目运行完好度</w:t>
            </w:r>
          </w:p>
        </w:tc>
        <w:tc>
          <w:tcPr>
            <w:tcW w:w="2891" w:type="dxa"/>
            <w:vAlign w:val="center"/>
          </w:tcPr>
          <w:p>
            <w:pPr>
              <w:pStyle w:val="22"/>
            </w:pPr>
            <w:r>
              <w:t>大留镇等六个村街硬化路面使用年限</w:t>
            </w:r>
          </w:p>
        </w:tc>
        <w:tc>
          <w:tcPr>
            <w:tcW w:w="1276" w:type="dxa"/>
            <w:vAlign w:val="center"/>
          </w:tcPr>
          <w:p>
            <w:pPr>
              <w:pStyle w:val="22"/>
            </w:pPr>
            <w:r>
              <w:t>&gt;5年</w:t>
            </w:r>
          </w:p>
        </w:tc>
        <w:tc>
          <w:tcPr>
            <w:tcW w:w="1843" w:type="dxa"/>
            <w:vAlign w:val="center"/>
          </w:tcPr>
          <w:p>
            <w:pPr>
              <w:pStyle w:val="22"/>
            </w:pPr>
            <w:r>
              <w:t>文发改字（2019）203号文件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受益群众满意度</w:t>
            </w:r>
          </w:p>
        </w:tc>
        <w:tc>
          <w:tcPr>
            <w:tcW w:w="2891" w:type="dxa"/>
            <w:vAlign w:val="center"/>
          </w:tcPr>
          <w:p>
            <w:pPr>
              <w:pStyle w:val="22"/>
            </w:pPr>
            <w:r>
              <w:t>受益调查中群众满意或较满意占总人数比</w:t>
            </w:r>
          </w:p>
        </w:tc>
        <w:tc>
          <w:tcPr>
            <w:tcW w:w="1276" w:type="dxa"/>
            <w:vAlign w:val="center"/>
          </w:tcPr>
          <w:p>
            <w:pPr>
              <w:pStyle w:val="22"/>
            </w:pPr>
            <w:r>
              <w:t>≥0.98百分比</w:t>
            </w:r>
          </w:p>
        </w:tc>
        <w:tc>
          <w:tcPr>
            <w:tcW w:w="1843" w:type="dxa"/>
            <w:vAlign w:val="center"/>
          </w:tcPr>
          <w:p>
            <w:pPr>
              <w:pStyle w:val="22"/>
            </w:pPr>
            <w:r>
              <w:t>文发改字（2019）203号文件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8.大留镇镇大吕线公路增加排水沟项目工程资金绩效目标表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13102622P002376111892</w:t>
            </w:r>
          </w:p>
        </w:tc>
        <w:tc>
          <w:tcPr>
            <w:tcW w:w="1587" w:type="dxa"/>
            <w:vAlign w:val="center"/>
          </w:tcPr>
          <w:p>
            <w:pPr>
              <w:pStyle w:val="21"/>
            </w:pPr>
            <w:r>
              <w:t>项目名称</w:t>
            </w:r>
          </w:p>
        </w:tc>
        <w:tc>
          <w:tcPr>
            <w:tcW w:w="4422" w:type="dxa"/>
            <w:gridSpan w:val="3"/>
            <w:vAlign w:val="center"/>
          </w:tcPr>
          <w:p>
            <w:pPr>
              <w:pStyle w:val="22"/>
            </w:pPr>
            <w:r>
              <w:t>大留镇镇大吕线公路增加排水沟项目工程资金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1200000.00</w:t>
            </w:r>
          </w:p>
        </w:tc>
        <w:tc>
          <w:tcPr>
            <w:tcW w:w="1587" w:type="dxa"/>
            <w:vAlign w:val="center"/>
          </w:tcPr>
          <w:p>
            <w:pPr>
              <w:pStyle w:val="21"/>
            </w:pPr>
            <w:r>
              <w:t>其中：财政    资金</w:t>
            </w:r>
          </w:p>
        </w:tc>
        <w:tc>
          <w:tcPr>
            <w:tcW w:w="1304" w:type="dxa"/>
            <w:vAlign w:val="center"/>
          </w:tcPr>
          <w:p>
            <w:pPr>
              <w:pStyle w:val="22"/>
            </w:pPr>
            <w:r>
              <w:t>1200000.00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开展本项目主要解决大吕线公路所涉及的大齐观、小齐观、霍村、大李村路段两侧可以正常排水，方便村民生产生活，提高人居环境整体水平。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3"/>
            </w:pPr>
            <w:r>
              <w:t>25%</w:t>
            </w:r>
          </w:p>
        </w:tc>
        <w:tc>
          <w:tcPr>
            <w:tcW w:w="1587" w:type="dxa"/>
            <w:vAlign w:val="center"/>
          </w:tcPr>
          <w:p>
            <w:pPr>
              <w:pStyle w:val="23"/>
            </w:pPr>
            <w:r>
              <w:t>50%</w:t>
            </w:r>
          </w:p>
        </w:tc>
        <w:tc>
          <w:tcPr>
            <w:tcW w:w="1304" w:type="dxa"/>
            <w:vAlign w:val="center"/>
          </w:tcPr>
          <w:p>
            <w:pPr>
              <w:pStyle w:val="23"/>
            </w:pPr>
            <w:r>
              <w:t>75%</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1.开展本项目主要解决大吕线公路所涉及的大齐观、小齐观、霍村、大李村路段两侧可以正常排水，方便村民生产生活，提高人居环境整体水平。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提高村民生活幸福指数</w:t>
            </w:r>
          </w:p>
        </w:tc>
        <w:tc>
          <w:tcPr>
            <w:tcW w:w="2891" w:type="dxa"/>
            <w:vAlign w:val="center"/>
          </w:tcPr>
          <w:p>
            <w:pPr>
              <w:pStyle w:val="22"/>
            </w:pPr>
            <w:r>
              <w:t>方便村民生活，解决生活排水问题，提高村民幸福指数</w:t>
            </w:r>
          </w:p>
        </w:tc>
        <w:tc>
          <w:tcPr>
            <w:tcW w:w="1276" w:type="dxa"/>
            <w:vAlign w:val="center"/>
          </w:tcPr>
          <w:p>
            <w:pPr>
              <w:pStyle w:val="22"/>
            </w:pPr>
            <w:r>
              <w:t>≥0.95百分比</w:t>
            </w:r>
          </w:p>
        </w:tc>
        <w:tc>
          <w:tcPr>
            <w:tcW w:w="1843" w:type="dxa"/>
            <w:vAlign w:val="center"/>
          </w:tcPr>
          <w:p>
            <w:pPr>
              <w:pStyle w:val="22"/>
            </w:pPr>
            <w:r>
              <w:t>文安县政府交办件、文发改字（2019）114号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完成排水设施长度</w:t>
            </w:r>
          </w:p>
        </w:tc>
        <w:tc>
          <w:tcPr>
            <w:tcW w:w="2891" w:type="dxa"/>
            <w:vAlign w:val="center"/>
          </w:tcPr>
          <w:p>
            <w:pPr>
              <w:pStyle w:val="22"/>
            </w:pPr>
            <w:r>
              <w:t>大齐观段1300米、小齐观段1500米、霍村段1200米，大李村段900米，共计4900米</w:t>
            </w:r>
          </w:p>
        </w:tc>
        <w:tc>
          <w:tcPr>
            <w:tcW w:w="1276" w:type="dxa"/>
            <w:vAlign w:val="center"/>
          </w:tcPr>
          <w:p>
            <w:pPr>
              <w:pStyle w:val="22"/>
            </w:pPr>
            <w:r>
              <w:t>4900米</w:t>
            </w:r>
          </w:p>
        </w:tc>
        <w:tc>
          <w:tcPr>
            <w:tcW w:w="1843" w:type="dxa"/>
            <w:vAlign w:val="center"/>
          </w:tcPr>
          <w:p>
            <w:pPr>
              <w:pStyle w:val="22"/>
            </w:pPr>
            <w:r>
              <w:t>文安县政府交办件、文发改字（2019）115号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工程验收合格率</w:t>
            </w:r>
          </w:p>
        </w:tc>
        <w:tc>
          <w:tcPr>
            <w:tcW w:w="2891" w:type="dxa"/>
            <w:vAlign w:val="center"/>
          </w:tcPr>
          <w:p>
            <w:pPr>
              <w:pStyle w:val="22"/>
            </w:pPr>
            <w:r>
              <w:t>工程验收时通过验收的比率</w:t>
            </w:r>
          </w:p>
        </w:tc>
        <w:tc>
          <w:tcPr>
            <w:tcW w:w="1276" w:type="dxa"/>
            <w:vAlign w:val="center"/>
          </w:tcPr>
          <w:p>
            <w:pPr>
              <w:pStyle w:val="22"/>
            </w:pPr>
            <w:r>
              <w:t>1百分比</w:t>
            </w:r>
          </w:p>
        </w:tc>
        <w:tc>
          <w:tcPr>
            <w:tcW w:w="1843" w:type="dxa"/>
            <w:vAlign w:val="center"/>
          </w:tcPr>
          <w:p>
            <w:pPr>
              <w:pStyle w:val="22"/>
            </w:pPr>
            <w:r>
              <w:t>文安县政府交办件、文发改字（2019）116号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按合同完成工程量</w:t>
            </w:r>
          </w:p>
        </w:tc>
        <w:tc>
          <w:tcPr>
            <w:tcW w:w="2891" w:type="dxa"/>
            <w:vAlign w:val="center"/>
          </w:tcPr>
          <w:p>
            <w:pPr>
              <w:pStyle w:val="22"/>
            </w:pPr>
            <w:r>
              <w:t>按照合同在2018年11月竣工</w:t>
            </w:r>
          </w:p>
        </w:tc>
        <w:tc>
          <w:tcPr>
            <w:tcW w:w="1276" w:type="dxa"/>
            <w:vAlign w:val="center"/>
          </w:tcPr>
          <w:p>
            <w:pPr>
              <w:pStyle w:val="22"/>
            </w:pPr>
            <w:r>
              <w:t>6月</w:t>
            </w:r>
          </w:p>
        </w:tc>
        <w:tc>
          <w:tcPr>
            <w:tcW w:w="1843" w:type="dxa"/>
            <w:vAlign w:val="center"/>
          </w:tcPr>
          <w:p>
            <w:pPr>
              <w:pStyle w:val="22"/>
            </w:pPr>
            <w:r>
              <w:t>文安县政府交办件、文发改字（2019）117号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工程投资金额</w:t>
            </w:r>
          </w:p>
        </w:tc>
        <w:tc>
          <w:tcPr>
            <w:tcW w:w="2891" w:type="dxa"/>
            <w:vAlign w:val="center"/>
          </w:tcPr>
          <w:p>
            <w:pPr>
              <w:pStyle w:val="22"/>
            </w:pPr>
            <w:r>
              <w:t>大吕线公路增加排水沟资金使用量</w:t>
            </w:r>
          </w:p>
        </w:tc>
        <w:tc>
          <w:tcPr>
            <w:tcW w:w="1276" w:type="dxa"/>
            <w:vAlign w:val="center"/>
          </w:tcPr>
          <w:p>
            <w:pPr>
              <w:pStyle w:val="22"/>
            </w:pPr>
            <w:r>
              <w:t>351.76万元</w:t>
            </w:r>
          </w:p>
        </w:tc>
        <w:tc>
          <w:tcPr>
            <w:tcW w:w="1843" w:type="dxa"/>
            <w:vAlign w:val="center"/>
          </w:tcPr>
          <w:p>
            <w:pPr>
              <w:pStyle w:val="22"/>
            </w:pPr>
            <w:r>
              <w:t>文安县政府交办件、文发改字（2019）114号、合同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保证百姓正常排水</w:t>
            </w:r>
          </w:p>
        </w:tc>
        <w:tc>
          <w:tcPr>
            <w:tcW w:w="2891" w:type="dxa"/>
            <w:vAlign w:val="center"/>
          </w:tcPr>
          <w:p>
            <w:pPr>
              <w:pStyle w:val="22"/>
            </w:pPr>
            <w:r>
              <w:t>排水设施利用程度</w:t>
            </w:r>
          </w:p>
        </w:tc>
        <w:tc>
          <w:tcPr>
            <w:tcW w:w="1276" w:type="dxa"/>
            <w:vAlign w:val="center"/>
          </w:tcPr>
          <w:p>
            <w:pPr>
              <w:pStyle w:val="22"/>
            </w:pPr>
            <w:r>
              <w:t>1百分比</w:t>
            </w:r>
          </w:p>
        </w:tc>
        <w:tc>
          <w:tcPr>
            <w:tcW w:w="1843" w:type="dxa"/>
            <w:vAlign w:val="center"/>
          </w:tcPr>
          <w:p>
            <w:pPr>
              <w:pStyle w:val="22"/>
            </w:pPr>
            <w:r>
              <w:t>文安县政府交办件、文发改字（2019）114号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带动经济发展</w:t>
            </w:r>
          </w:p>
        </w:tc>
        <w:tc>
          <w:tcPr>
            <w:tcW w:w="2891" w:type="dxa"/>
            <w:vAlign w:val="center"/>
          </w:tcPr>
          <w:p>
            <w:pPr>
              <w:pStyle w:val="22"/>
            </w:pPr>
            <w:r>
              <w:t>人居环境整体水平提高，带动经济快速发展</w:t>
            </w:r>
          </w:p>
        </w:tc>
        <w:tc>
          <w:tcPr>
            <w:tcW w:w="1276" w:type="dxa"/>
            <w:vAlign w:val="center"/>
          </w:tcPr>
          <w:p>
            <w:pPr>
              <w:pStyle w:val="22"/>
            </w:pPr>
            <w:r>
              <w:t>&gt;0.98百分比</w:t>
            </w:r>
          </w:p>
        </w:tc>
        <w:tc>
          <w:tcPr>
            <w:tcW w:w="1843" w:type="dxa"/>
            <w:vAlign w:val="center"/>
          </w:tcPr>
          <w:p>
            <w:pPr>
              <w:pStyle w:val="22"/>
            </w:pPr>
            <w:r>
              <w:t>文安县政府交办件、文发改字（2019）114号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改善整体环境</w:t>
            </w:r>
          </w:p>
        </w:tc>
        <w:tc>
          <w:tcPr>
            <w:tcW w:w="2891" w:type="dxa"/>
            <w:vAlign w:val="center"/>
          </w:tcPr>
          <w:p>
            <w:pPr>
              <w:pStyle w:val="22"/>
            </w:pPr>
            <w:r>
              <w:t>调查中感觉改善环境效果良好占总人数比</w:t>
            </w:r>
          </w:p>
        </w:tc>
        <w:tc>
          <w:tcPr>
            <w:tcW w:w="1276" w:type="dxa"/>
            <w:vAlign w:val="center"/>
          </w:tcPr>
          <w:p>
            <w:pPr>
              <w:pStyle w:val="22"/>
            </w:pPr>
            <w:r>
              <w:t>≥0.98百分比</w:t>
            </w:r>
          </w:p>
        </w:tc>
        <w:tc>
          <w:tcPr>
            <w:tcW w:w="1843" w:type="dxa"/>
            <w:vAlign w:val="center"/>
          </w:tcPr>
          <w:p>
            <w:pPr>
              <w:pStyle w:val="22"/>
            </w:pPr>
            <w:r>
              <w:t>文安县政府交办件、文发改字（2019）114号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项目运行完好度</w:t>
            </w:r>
          </w:p>
        </w:tc>
        <w:tc>
          <w:tcPr>
            <w:tcW w:w="2891" w:type="dxa"/>
            <w:vAlign w:val="center"/>
          </w:tcPr>
          <w:p>
            <w:pPr>
              <w:pStyle w:val="22"/>
            </w:pPr>
            <w:r>
              <w:t>排水设施使用年限</w:t>
            </w:r>
          </w:p>
        </w:tc>
        <w:tc>
          <w:tcPr>
            <w:tcW w:w="1276" w:type="dxa"/>
            <w:vAlign w:val="center"/>
          </w:tcPr>
          <w:p>
            <w:pPr>
              <w:pStyle w:val="22"/>
            </w:pPr>
            <w:r>
              <w:t>&gt;5年</w:t>
            </w:r>
          </w:p>
        </w:tc>
        <w:tc>
          <w:tcPr>
            <w:tcW w:w="1843" w:type="dxa"/>
            <w:vAlign w:val="center"/>
          </w:tcPr>
          <w:p>
            <w:pPr>
              <w:pStyle w:val="22"/>
            </w:pPr>
            <w:r>
              <w:t>文安县政府交办件、文发改字（2019）114号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受益群众满意度</w:t>
            </w:r>
          </w:p>
        </w:tc>
        <w:tc>
          <w:tcPr>
            <w:tcW w:w="2891" w:type="dxa"/>
            <w:vAlign w:val="center"/>
          </w:tcPr>
          <w:p>
            <w:pPr>
              <w:pStyle w:val="22"/>
            </w:pPr>
            <w:r>
              <w:t>受益调查中群众满意或较满意占总人数比</w:t>
            </w:r>
          </w:p>
        </w:tc>
        <w:tc>
          <w:tcPr>
            <w:tcW w:w="1276" w:type="dxa"/>
            <w:vAlign w:val="center"/>
          </w:tcPr>
          <w:p>
            <w:pPr>
              <w:pStyle w:val="22"/>
            </w:pPr>
            <w:r>
              <w:t>≥0.98百分比</w:t>
            </w:r>
          </w:p>
        </w:tc>
        <w:tc>
          <w:tcPr>
            <w:tcW w:w="1843" w:type="dxa"/>
            <w:vAlign w:val="center"/>
          </w:tcPr>
          <w:p>
            <w:pPr>
              <w:pStyle w:val="22"/>
            </w:pPr>
            <w:r>
              <w:t>文安县政府交办件、文发改字（2019）114号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9.大留镇镇富花支渠及妇女渠综合整治工程资金绩效目标表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13102622P002376111963</w:t>
            </w:r>
          </w:p>
        </w:tc>
        <w:tc>
          <w:tcPr>
            <w:tcW w:w="1587" w:type="dxa"/>
            <w:vAlign w:val="center"/>
          </w:tcPr>
          <w:p>
            <w:pPr>
              <w:pStyle w:val="21"/>
            </w:pPr>
            <w:r>
              <w:t>项目名称</w:t>
            </w:r>
          </w:p>
        </w:tc>
        <w:tc>
          <w:tcPr>
            <w:tcW w:w="4422" w:type="dxa"/>
            <w:gridSpan w:val="3"/>
            <w:vAlign w:val="center"/>
          </w:tcPr>
          <w:p>
            <w:pPr>
              <w:pStyle w:val="22"/>
            </w:pPr>
            <w:r>
              <w:t>大留镇镇富花支渠及妇女渠综合整治工程资金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729393.00</w:t>
            </w:r>
          </w:p>
        </w:tc>
        <w:tc>
          <w:tcPr>
            <w:tcW w:w="1587" w:type="dxa"/>
            <w:vAlign w:val="center"/>
          </w:tcPr>
          <w:p>
            <w:pPr>
              <w:pStyle w:val="21"/>
            </w:pPr>
            <w:r>
              <w:t>其中：财政    资金</w:t>
            </w:r>
          </w:p>
        </w:tc>
        <w:tc>
          <w:tcPr>
            <w:tcW w:w="1304" w:type="dxa"/>
            <w:vAlign w:val="center"/>
          </w:tcPr>
          <w:p>
            <w:pPr>
              <w:pStyle w:val="22"/>
            </w:pPr>
            <w:r>
              <w:t>729393.00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开展本项目主要解决沟渠脏乱差问题，提升西部城乡人居环境。</w:t>
            </w:r>
            <w:r>
              <w:tab/>
            </w:r>
            <w:r>
              <w:tab/>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3"/>
            </w:pPr>
            <w:r>
              <w:t>25%</w:t>
            </w:r>
          </w:p>
        </w:tc>
        <w:tc>
          <w:tcPr>
            <w:tcW w:w="1587" w:type="dxa"/>
            <w:vAlign w:val="center"/>
          </w:tcPr>
          <w:p>
            <w:pPr>
              <w:pStyle w:val="23"/>
            </w:pPr>
            <w:r>
              <w:t>50%</w:t>
            </w:r>
          </w:p>
        </w:tc>
        <w:tc>
          <w:tcPr>
            <w:tcW w:w="1304" w:type="dxa"/>
            <w:vAlign w:val="center"/>
          </w:tcPr>
          <w:p>
            <w:pPr>
              <w:pStyle w:val="23"/>
            </w:pPr>
            <w:r>
              <w:t>100%</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1.解决沟渠脏乱差问题，尽快恢复地貌，改善农村人居环境，保证村民日常生活的舒适安全。</w:t>
            </w:r>
          </w:p>
          <w:p>
            <w:pPr>
              <w:pStyle w:val="22"/>
            </w:pPr>
            <w:r>
              <w:t>2.开展本项目主要解决沟渠脏乱差问题，提升西部城乡人居环境。</w:t>
            </w:r>
            <w:r>
              <w:tab/>
            </w:r>
            <w:r>
              <w:tab/>
            </w:r>
            <w:r>
              <w:tab/>
            </w:r>
            <w:r>
              <w:tab/>
            </w:r>
            <w:r>
              <w:tab/>
            </w:r>
            <w:r>
              <w:tab/>
            </w:r>
            <w:r>
              <w:tab/>
            </w:r>
            <w:r>
              <w:tab/>
            </w:r>
          </w:p>
          <w:p>
            <w:pPr>
              <w:pStyle w:val="2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项目建设规模</w:t>
            </w:r>
          </w:p>
        </w:tc>
        <w:tc>
          <w:tcPr>
            <w:tcW w:w="2891" w:type="dxa"/>
            <w:vAlign w:val="center"/>
          </w:tcPr>
          <w:p>
            <w:pPr>
              <w:pStyle w:val="22"/>
            </w:pPr>
            <w:r>
              <w:t>沟渠总长度</w:t>
            </w:r>
          </w:p>
        </w:tc>
        <w:tc>
          <w:tcPr>
            <w:tcW w:w="1276" w:type="dxa"/>
            <w:vAlign w:val="center"/>
          </w:tcPr>
          <w:p>
            <w:pPr>
              <w:pStyle w:val="22"/>
            </w:pPr>
            <w:r>
              <w:t>1600米</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项目建设规模</w:t>
            </w:r>
          </w:p>
        </w:tc>
        <w:tc>
          <w:tcPr>
            <w:tcW w:w="2891" w:type="dxa"/>
            <w:vAlign w:val="center"/>
          </w:tcPr>
          <w:p>
            <w:pPr>
              <w:pStyle w:val="22"/>
            </w:pPr>
            <w:r>
              <w:t>清淤深度</w:t>
            </w:r>
          </w:p>
        </w:tc>
        <w:tc>
          <w:tcPr>
            <w:tcW w:w="1276" w:type="dxa"/>
            <w:vAlign w:val="center"/>
          </w:tcPr>
          <w:p>
            <w:pPr>
              <w:pStyle w:val="22"/>
            </w:pPr>
            <w:r>
              <w:t>1米</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项目完成质量</w:t>
            </w:r>
          </w:p>
        </w:tc>
        <w:tc>
          <w:tcPr>
            <w:tcW w:w="2891" w:type="dxa"/>
            <w:vAlign w:val="center"/>
          </w:tcPr>
          <w:p>
            <w:pPr>
              <w:pStyle w:val="22"/>
            </w:pPr>
            <w:r>
              <w:t>按合同规定保质保量完成</w:t>
            </w:r>
          </w:p>
        </w:tc>
        <w:tc>
          <w:tcPr>
            <w:tcW w:w="1276" w:type="dxa"/>
            <w:vAlign w:val="center"/>
          </w:tcPr>
          <w:p>
            <w:pPr>
              <w:pStyle w:val="22"/>
            </w:pPr>
            <w:r>
              <w:t>100合格</w:t>
            </w:r>
          </w:p>
        </w:tc>
        <w:tc>
          <w:tcPr>
            <w:tcW w:w="1843" w:type="dxa"/>
            <w:vAlign w:val="center"/>
          </w:tcPr>
          <w:p>
            <w:pPr>
              <w:pStyle w:val="22"/>
            </w:pPr>
            <w:r>
              <w:t>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项目完成时效</w:t>
            </w:r>
          </w:p>
        </w:tc>
        <w:tc>
          <w:tcPr>
            <w:tcW w:w="2891" w:type="dxa"/>
            <w:vAlign w:val="center"/>
          </w:tcPr>
          <w:p>
            <w:pPr>
              <w:pStyle w:val="22"/>
            </w:pPr>
            <w:r>
              <w:t>工期</w:t>
            </w:r>
          </w:p>
        </w:tc>
        <w:tc>
          <w:tcPr>
            <w:tcW w:w="1276" w:type="dxa"/>
            <w:vAlign w:val="center"/>
          </w:tcPr>
          <w:p>
            <w:pPr>
              <w:pStyle w:val="22"/>
            </w:pPr>
            <w:r>
              <w:t>30天</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项目投入</w:t>
            </w:r>
          </w:p>
        </w:tc>
        <w:tc>
          <w:tcPr>
            <w:tcW w:w="2891" w:type="dxa"/>
            <w:vAlign w:val="center"/>
          </w:tcPr>
          <w:p>
            <w:pPr>
              <w:pStyle w:val="22"/>
            </w:pPr>
            <w:r>
              <w:t>工程款</w:t>
            </w:r>
          </w:p>
        </w:tc>
        <w:tc>
          <w:tcPr>
            <w:tcW w:w="1276" w:type="dxa"/>
            <w:vAlign w:val="center"/>
          </w:tcPr>
          <w:p>
            <w:pPr>
              <w:pStyle w:val="22"/>
            </w:pPr>
            <w:r>
              <w:t>319.5万元</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公共设施建设情况</w:t>
            </w:r>
          </w:p>
        </w:tc>
        <w:tc>
          <w:tcPr>
            <w:tcW w:w="2891" w:type="dxa"/>
            <w:vAlign w:val="center"/>
          </w:tcPr>
          <w:p>
            <w:pPr>
              <w:pStyle w:val="22"/>
            </w:pPr>
            <w:r>
              <w:t>开展本项目主要解决沟渠脏乱差问题，维护公共环境不受污染</w:t>
            </w:r>
          </w:p>
        </w:tc>
        <w:tc>
          <w:tcPr>
            <w:tcW w:w="1276" w:type="dxa"/>
            <w:vAlign w:val="center"/>
          </w:tcPr>
          <w:p>
            <w:pPr>
              <w:pStyle w:val="22"/>
            </w:pPr>
            <w:r>
              <w:t>尽快恢复地貌，保护公共环境</w:t>
            </w:r>
          </w:p>
        </w:tc>
        <w:tc>
          <w:tcPr>
            <w:tcW w:w="1843" w:type="dxa"/>
            <w:vAlign w:val="center"/>
          </w:tcPr>
          <w:p>
            <w:pPr>
              <w:pStyle w:val="2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绿化增收</w:t>
            </w:r>
          </w:p>
        </w:tc>
        <w:tc>
          <w:tcPr>
            <w:tcW w:w="2891" w:type="dxa"/>
            <w:vAlign w:val="center"/>
          </w:tcPr>
          <w:p>
            <w:pPr>
              <w:pStyle w:val="22"/>
            </w:pPr>
            <w:r>
              <w:t>加强种植成才树木，增加人民收入</w:t>
            </w:r>
          </w:p>
        </w:tc>
        <w:tc>
          <w:tcPr>
            <w:tcW w:w="1276" w:type="dxa"/>
            <w:vAlign w:val="center"/>
          </w:tcPr>
          <w:p>
            <w:pPr>
              <w:pStyle w:val="22"/>
            </w:pPr>
            <w:r>
              <w:t>充分利用，合理增收</w:t>
            </w:r>
          </w:p>
        </w:tc>
        <w:tc>
          <w:tcPr>
            <w:tcW w:w="1843" w:type="dxa"/>
            <w:vAlign w:val="center"/>
          </w:tcPr>
          <w:p>
            <w:pPr>
              <w:pStyle w:val="2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村街整体环境状况</w:t>
            </w:r>
          </w:p>
        </w:tc>
        <w:tc>
          <w:tcPr>
            <w:tcW w:w="2891" w:type="dxa"/>
            <w:vAlign w:val="center"/>
          </w:tcPr>
          <w:p>
            <w:pPr>
              <w:pStyle w:val="22"/>
            </w:pPr>
            <w:r>
              <w:t>有效改善村民居住环境</w:t>
            </w:r>
          </w:p>
        </w:tc>
        <w:tc>
          <w:tcPr>
            <w:tcW w:w="1276" w:type="dxa"/>
            <w:vAlign w:val="center"/>
          </w:tcPr>
          <w:p>
            <w:pPr>
              <w:pStyle w:val="22"/>
            </w:pPr>
            <w:r>
              <w:t>村里村外整洁有序</w:t>
            </w:r>
          </w:p>
        </w:tc>
        <w:tc>
          <w:tcPr>
            <w:tcW w:w="1843" w:type="dxa"/>
            <w:vAlign w:val="center"/>
          </w:tcPr>
          <w:p>
            <w:pPr>
              <w:pStyle w:val="22"/>
            </w:pPr>
            <w:r>
              <w:t>镇政府请示、政府办批示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村民日常生活</w:t>
            </w:r>
          </w:p>
        </w:tc>
        <w:tc>
          <w:tcPr>
            <w:tcW w:w="2891" w:type="dxa"/>
            <w:vAlign w:val="center"/>
          </w:tcPr>
          <w:p>
            <w:pPr>
              <w:pStyle w:val="22"/>
            </w:pPr>
            <w:r>
              <w:t>村民日常生活的舒适安全</w:t>
            </w:r>
          </w:p>
        </w:tc>
        <w:tc>
          <w:tcPr>
            <w:tcW w:w="1276" w:type="dxa"/>
            <w:vAlign w:val="center"/>
          </w:tcPr>
          <w:p>
            <w:pPr>
              <w:pStyle w:val="22"/>
            </w:pPr>
            <w:r>
              <w:t>整洁的环境给村民出行带来舒适的心情</w:t>
            </w:r>
          </w:p>
        </w:tc>
        <w:tc>
          <w:tcPr>
            <w:tcW w:w="1843" w:type="dxa"/>
            <w:vAlign w:val="center"/>
          </w:tcPr>
          <w:p>
            <w:pPr>
              <w:pStyle w:val="22"/>
            </w:pPr>
            <w:r>
              <w:t>镇政府请示、政府办批示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群众对项目实施情况的满意度</w:t>
            </w:r>
          </w:p>
        </w:tc>
        <w:tc>
          <w:tcPr>
            <w:tcW w:w="2891" w:type="dxa"/>
            <w:vAlign w:val="center"/>
          </w:tcPr>
          <w:p>
            <w:pPr>
              <w:pStyle w:val="22"/>
            </w:pPr>
            <w:r>
              <w:t>此项目的开展更好的服务于民</w:t>
            </w:r>
          </w:p>
        </w:tc>
        <w:tc>
          <w:tcPr>
            <w:tcW w:w="1276" w:type="dxa"/>
            <w:vAlign w:val="center"/>
          </w:tcPr>
          <w:p>
            <w:pPr>
              <w:pStyle w:val="22"/>
            </w:pPr>
            <w:r>
              <w:t>100百分比</w:t>
            </w:r>
          </w:p>
        </w:tc>
        <w:tc>
          <w:tcPr>
            <w:tcW w:w="1843" w:type="dxa"/>
            <w:vAlign w:val="center"/>
          </w:tcPr>
          <w:p>
            <w:pPr>
              <w:pStyle w:val="22"/>
            </w:pPr>
            <w:r>
              <w:t>群众调查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10.大留镇镇公用经费福利费资金绩效目标表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13102622P002376116852</w:t>
            </w:r>
          </w:p>
        </w:tc>
        <w:tc>
          <w:tcPr>
            <w:tcW w:w="1587" w:type="dxa"/>
            <w:vAlign w:val="center"/>
          </w:tcPr>
          <w:p>
            <w:pPr>
              <w:pStyle w:val="21"/>
            </w:pPr>
            <w:r>
              <w:t>项目名称</w:t>
            </w:r>
          </w:p>
        </w:tc>
        <w:tc>
          <w:tcPr>
            <w:tcW w:w="4422" w:type="dxa"/>
            <w:gridSpan w:val="3"/>
            <w:vAlign w:val="center"/>
          </w:tcPr>
          <w:p>
            <w:pPr>
              <w:pStyle w:val="22"/>
            </w:pPr>
            <w:r>
              <w:t>大留镇镇公用经费福利费资金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25033.91</w:t>
            </w:r>
          </w:p>
        </w:tc>
        <w:tc>
          <w:tcPr>
            <w:tcW w:w="1587" w:type="dxa"/>
            <w:vAlign w:val="center"/>
          </w:tcPr>
          <w:p>
            <w:pPr>
              <w:pStyle w:val="21"/>
            </w:pPr>
            <w:r>
              <w:t>其中：财政    资金</w:t>
            </w:r>
          </w:p>
        </w:tc>
        <w:tc>
          <w:tcPr>
            <w:tcW w:w="1304" w:type="dxa"/>
            <w:vAlign w:val="center"/>
          </w:tcPr>
          <w:p>
            <w:pPr>
              <w:pStyle w:val="22"/>
            </w:pPr>
            <w:r>
              <w:t>25033.91</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保证日常公用正常运转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3"/>
            </w:pPr>
            <w:r>
              <w:t>25%</w:t>
            </w:r>
          </w:p>
        </w:tc>
        <w:tc>
          <w:tcPr>
            <w:tcW w:w="1587" w:type="dxa"/>
            <w:vAlign w:val="center"/>
          </w:tcPr>
          <w:p>
            <w:pPr>
              <w:pStyle w:val="23"/>
            </w:pPr>
            <w:r>
              <w:t>50%</w:t>
            </w:r>
          </w:p>
        </w:tc>
        <w:tc>
          <w:tcPr>
            <w:tcW w:w="1304" w:type="dxa"/>
            <w:vAlign w:val="center"/>
          </w:tcPr>
          <w:p>
            <w:pPr>
              <w:pStyle w:val="23"/>
            </w:pPr>
            <w:r>
              <w:t>75%</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1.保证日常公用正常运转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使用月数</w:t>
            </w:r>
          </w:p>
        </w:tc>
        <w:tc>
          <w:tcPr>
            <w:tcW w:w="2891" w:type="dxa"/>
            <w:vAlign w:val="center"/>
          </w:tcPr>
          <w:p>
            <w:pPr>
              <w:pStyle w:val="22"/>
            </w:pPr>
            <w:r>
              <w:t>使用月数</w:t>
            </w:r>
          </w:p>
        </w:tc>
        <w:tc>
          <w:tcPr>
            <w:tcW w:w="1276" w:type="dxa"/>
            <w:vAlign w:val="center"/>
          </w:tcPr>
          <w:p>
            <w:pPr>
              <w:pStyle w:val="22"/>
            </w:pPr>
            <w:r>
              <w:t>5个</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申请年度</w:t>
            </w:r>
          </w:p>
        </w:tc>
        <w:tc>
          <w:tcPr>
            <w:tcW w:w="2891" w:type="dxa"/>
            <w:vAlign w:val="center"/>
          </w:tcPr>
          <w:p>
            <w:pPr>
              <w:pStyle w:val="22"/>
            </w:pPr>
            <w:r>
              <w:t>申请年度</w:t>
            </w:r>
          </w:p>
        </w:tc>
        <w:tc>
          <w:tcPr>
            <w:tcW w:w="1276" w:type="dxa"/>
            <w:vAlign w:val="center"/>
          </w:tcPr>
          <w:p>
            <w:pPr>
              <w:pStyle w:val="22"/>
            </w:pPr>
            <w:r>
              <w:t>2022年</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保证正常运转</w:t>
            </w:r>
          </w:p>
        </w:tc>
        <w:tc>
          <w:tcPr>
            <w:tcW w:w="2891" w:type="dxa"/>
            <w:vAlign w:val="center"/>
          </w:tcPr>
          <w:p>
            <w:pPr>
              <w:pStyle w:val="22"/>
            </w:pPr>
            <w:r>
              <w:t>保证正常运转</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及时使用</w:t>
            </w:r>
          </w:p>
        </w:tc>
        <w:tc>
          <w:tcPr>
            <w:tcW w:w="2891" w:type="dxa"/>
            <w:vAlign w:val="center"/>
          </w:tcPr>
          <w:p>
            <w:pPr>
              <w:pStyle w:val="22"/>
            </w:pPr>
            <w:r>
              <w:t>及时使用</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申请金额</w:t>
            </w:r>
          </w:p>
        </w:tc>
        <w:tc>
          <w:tcPr>
            <w:tcW w:w="2891" w:type="dxa"/>
            <w:vAlign w:val="center"/>
          </w:tcPr>
          <w:p>
            <w:pPr>
              <w:pStyle w:val="22"/>
            </w:pPr>
            <w:r>
              <w:t>申请金额</w:t>
            </w:r>
          </w:p>
        </w:tc>
        <w:tc>
          <w:tcPr>
            <w:tcW w:w="1276" w:type="dxa"/>
            <w:vAlign w:val="center"/>
          </w:tcPr>
          <w:p>
            <w:pPr>
              <w:pStyle w:val="22"/>
            </w:pPr>
            <w:r>
              <w:t>25033.91百分比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保证正常运转</w:t>
            </w:r>
          </w:p>
        </w:tc>
        <w:tc>
          <w:tcPr>
            <w:tcW w:w="2891" w:type="dxa"/>
            <w:vAlign w:val="center"/>
          </w:tcPr>
          <w:p>
            <w:pPr>
              <w:pStyle w:val="22"/>
            </w:pPr>
            <w:r>
              <w:t>保证正常运转</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保证正常运转</w:t>
            </w:r>
          </w:p>
        </w:tc>
        <w:tc>
          <w:tcPr>
            <w:tcW w:w="2891" w:type="dxa"/>
            <w:vAlign w:val="center"/>
          </w:tcPr>
          <w:p>
            <w:pPr>
              <w:pStyle w:val="22"/>
            </w:pPr>
            <w:r>
              <w:t>保证正常运转</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保证正常运转</w:t>
            </w:r>
          </w:p>
        </w:tc>
        <w:tc>
          <w:tcPr>
            <w:tcW w:w="2891" w:type="dxa"/>
            <w:vAlign w:val="center"/>
          </w:tcPr>
          <w:p>
            <w:pPr>
              <w:pStyle w:val="22"/>
            </w:pPr>
            <w:r>
              <w:t>保证正常运转</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保证正常运转</w:t>
            </w:r>
          </w:p>
        </w:tc>
        <w:tc>
          <w:tcPr>
            <w:tcW w:w="2891" w:type="dxa"/>
            <w:vAlign w:val="center"/>
          </w:tcPr>
          <w:p>
            <w:pPr>
              <w:pStyle w:val="22"/>
            </w:pPr>
            <w:r>
              <w:t>保证正常运转</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服务对象满意度</w:t>
            </w:r>
          </w:p>
        </w:tc>
        <w:tc>
          <w:tcPr>
            <w:tcW w:w="2891" w:type="dxa"/>
            <w:vAlign w:val="center"/>
          </w:tcPr>
          <w:p>
            <w:pPr>
              <w:pStyle w:val="22"/>
            </w:pPr>
            <w:r>
              <w:t>服务对象满意度</w:t>
            </w:r>
          </w:p>
        </w:tc>
        <w:tc>
          <w:tcPr>
            <w:tcW w:w="1276" w:type="dxa"/>
            <w:vAlign w:val="center"/>
          </w:tcPr>
          <w:p>
            <w:pPr>
              <w:pStyle w:val="22"/>
            </w:pPr>
            <w:r>
              <w:t>100百分比</w:t>
            </w:r>
          </w:p>
        </w:tc>
        <w:tc>
          <w:tcPr>
            <w:tcW w:w="1843" w:type="dxa"/>
            <w:vAlign w:val="center"/>
          </w:tcPr>
          <w:p>
            <w:pPr>
              <w:pStyle w:val="22"/>
            </w:pPr>
            <w:r>
              <w:t>2022年预算</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11.大留镇镇国土空间规划项目资金绩效目标表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13102622P00237611198A</w:t>
            </w:r>
          </w:p>
        </w:tc>
        <w:tc>
          <w:tcPr>
            <w:tcW w:w="1587" w:type="dxa"/>
            <w:vAlign w:val="center"/>
          </w:tcPr>
          <w:p>
            <w:pPr>
              <w:pStyle w:val="21"/>
            </w:pPr>
            <w:r>
              <w:t>项目名称</w:t>
            </w:r>
          </w:p>
        </w:tc>
        <w:tc>
          <w:tcPr>
            <w:tcW w:w="4422" w:type="dxa"/>
            <w:gridSpan w:val="3"/>
            <w:vAlign w:val="center"/>
          </w:tcPr>
          <w:p>
            <w:pPr>
              <w:pStyle w:val="22"/>
            </w:pPr>
            <w:r>
              <w:t>大留镇镇国土空间规划项目资金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600000.00</w:t>
            </w:r>
          </w:p>
        </w:tc>
        <w:tc>
          <w:tcPr>
            <w:tcW w:w="1587" w:type="dxa"/>
            <w:vAlign w:val="center"/>
          </w:tcPr>
          <w:p>
            <w:pPr>
              <w:pStyle w:val="21"/>
            </w:pPr>
            <w:r>
              <w:t>其中：财政    资金</w:t>
            </w:r>
          </w:p>
        </w:tc>
        <w:tc>
          <w:tcPr>
            <w:tcW w:w="1304" w:type="dxa"/>
            <w:vAlign w:val="center"/>
          </w:tcPr>
          <w:p>
            <w:pPr>
              <w:pStyle w:val="22"/>
            </w:pPr>
            <w:r>
              <w:t>600000.00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做好镇国土空间总体规划的细化与落实，作为开展乡镇详细规划、相关专项规划和村庄规划的依据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3"/>
            </w:pPr>
            <w:r>
              <w:t>25%</w:t>
            </w:r>
          </w:p>
        </w:tc>
        <w:tc>
          <w:tcPr>
            <w:tcW w:w="1587" w:type="dxa"/>
            <w:vAlign w:val="center"/>
          </w:tcPr>
          <w:p>
            <w:pPr>
              <w:pStyle w:val="23"/>
            </w:pPr>
            <w:r>
              <w:t>50%</w:t>
            </w:r>
          </w:p>
        </w:tc>
        <w:tc>
          <w:tcPr>
            <w:tcW w:w="1304" w:type="dxa"/>
            <w:vAlign w:val="center"/>
          </w:tcPr>
          <w:p>
            <w:pPr>
              <w:pStyle w:val="23"/>
            </w:pPr>
            <w:r>
              <w:t>100%</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1.做好镇国土空间总体规划的细化与落实，作为开展乡镇详细规划、相关专项规划和村庄规划的依据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测绘比例</w:t>
            </w:r>
          </w:p>
        </w:tc>
        <w:tc>
          <w:tcPr>
            <w:tcW w:w="2891" w:type="dxa"/>
            <w:vAlign w:val="center"/>
          </w:tcPr>
          <w:p>
            <w:pPr>
              <w:pStyle w:val="22"/>
            </w:pPr>
            <w:r>
              <w:t>镇区测绘比例1：1000，镇域测绘比例1：5000</w:t>
            </w:r>
          </w:p>
        </w:tc>
        <w:tc>
          <w:tcPr>
            <w:tcW w:w="1276" w:type="dxa"/>
            <w:vAlign w:val="center"/>
          </w:tcPr>
          <w:p>
            <w:pPr>
              <w:pStyle w:val="22"/>
            </w:pPr>
            <w:r>
              <w:t>按照国家标准</w:t>
            </w:r>
          </w:p>
        </w:tc>
        <w:tc>
          <w:tcPr>
            <w:tcW w:w="1843" w:type="dxa"/>
            <w:vAlign w:val="center"/>
          </w:tcPr>
          <w:p>
            <w:pPr>
              <w:pStyle w:val="22"/>
            </w:pPr>
            <w:r>
              <w:t>资金测算说明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本镇面积</w:t>
            </w:r>
          </w:p>
        </w:tc>
        <w:tc>
          <w:tcPr>
            <w:tcW w:w="2891" w:type="dxa"/>
            <w:vAlign w:val="center"/>
          </w:tcPr>
          <w:p>
            <w:pPr>
              <w:pStyle w:val="22"/>
            </w:pPr>
            <w:r>
              <w:t>本镇面积</w:t>
            </w:r>
          </w:p>
        </w:tc>
        <w:tc>
          <w:tcPr>
            <w:tcW w:w="1276" w:type="dxa"/>
            <w:vAlign w:val="center"/>
          </w:tcPr>
          <w:p>
            <w:pPr>
              <w:pStyle w:val="22"/>
            </w:pPr>
            <w:r>
              <w:t>70.3平方千米</w:t>
            </w:r>
          </w:p>
        </w:tc>
        <w:tc>
          <w:tcPr>
            <w:tcW w:w="1843" w:type="dxa"/>
            <w:vAlign w:val="center"/>
          </w:tcPr>
          <w:p>
            <w:pPr>
              <w:pStyle w:val="22"/>
            </w:pPr>
            <w:r>
              <w:t>资金测算说明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测绘标准</w:t>
            </w:r>
          </w:p>
        </w:tc>
        <w:tc>
          <w:tcPr>
            <w:tcW w:w="2891" w:type="dxa"/>
            <w:vAlign w:val="center"/>
          </w:tcPr>
          <w:p>
            <w:pPr>
              <w:pStyle w:val="22"/>
            </w:pPr>
            <w:r>
              <w:t>参照国家标准</w:t>
            </w:r>
          </w:p>
        </w:tc>
        <w:tc>
          <w:tcPr>
            <w:tcW w:w="1276" w:type="dxa"/>
            <w:vAlign w:val="center"/>
          </w:tcPr>
          <w:p>
            <w:pPr>
              <w:pStyle w:val="22"/>
            </w:pPr>
            <w:r>
              <w:t>100百分比</w:t>
            </w:r>
          </w:p>
        </w:tc>
        <w:tc>
          <w:tcPr>
            <w:tcW w:w="1843" w:type="dxa"/>
            <w:vAlign w:val="center"/>
          </w:tcPr>
          <w:p>
            <w:pPr>
              <w:pStyle w:val="22"/>
            </w:pPr>
            <w: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成果交付时间</w:t>
            </w:r>
          </w:p>
        </w:tc>
        <w:tc>
          <w:tcPr>
            <w:tcW w:w="2891" w:type="dxa"/>
            <w:vAlign w:val="center"/>
          </w:tcPr>
          <w:p>
            <w:pPr>
              <w:pStyle w:val="22"/>
            </w:pPr>
            <w:r>
              <w:t>自签订合同之日起180天</w:t>
            </w:r>
          </w:p>
        </w:tc>
        <w:tc>
          <w:tcPr>
            <w:tcW w:w="1276" w:type="dxa"/>
            <w:vAlign w:val="center"/>
          </w:tcPr>
          <w:p>
            <w:pPr>
              <w:pStyle w:val="22"/>
            </w:pPr>
            <w:r>
              <w:t>180天</w:t>
            </w:r>
          </w:p>
        </w:tc>
        <w:tc>
          <w:tcPr>
            <w:tcW w:w="1843" w:type="dxa"/>
            <w:vAlign w:val="center"/>
          </w:tcPr>
          <w:p>
            <w:pPr>
              <w:pStyle w:val="22"/>
            </w:pPr>
            <w: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测绘费</w:t>
            </w:r>
          </w:p>
        </w:tc>
        <w:tc>
          <w:tcPr>
            <w:tcW w:w="2891" w:type="dxa"/>
            <w:vAlign w:val="center"/>
          </w:tcPr>
          <w:p>
            <w:pPr>
              <w:pStyle w:val="22"/>
            </w:pPr>
            <w:r>
              <w:t>地形测绘和规划设计</w:t>
            </w:r>
          </w:p>
        </w:tc>
        <w:tc>
          <w:tcPr>
            <w:tcW w:w="1276" w:type="dxa"/>
            <w:vAlign w:val="center"/>
          </w:tcPr>
          <w:p>
            <w:pPr>
              <w:pStyle w:val="22"/>
            </w:pPr>
            <w:r>
              <w:t>123.7万元</w:t>
            </w:r>
          </w:p>
        </w:tc>
        <w:tc>
          <w:tcPr>
            <w:tcW w:w="1843" w:type="dxa"/>
            <w:vAlign w:val="center"/>
          </w:tcPr>
          <w:p>
            <w:pPr>
              <w:pStyle w:val="22"/>
            </w:pPr>
            <w: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健全国土空间用途管制</w:t>
            </w:r>
          </w:p>
        </w:tc>
        <w:tc>
          <w:tcPr>
            <w:tcW w:w="2891" w:type="dxa"/>
            <w:vAlign w:val="center"/>
          </w:tcPr>
          <w:p>
            <w:pPr>
              <w:pStyle w:val="22"/>
            </w:pPr>
            <w:r>
              <w:t>健全国土空间用途管制、空间管控传导</w:t>
            </w:r>
          </w:p>
        </w:tc>
        <w:tc>
          <w:tcPr>
            <w:tcW w:w="1276" w:type="dxa"/>
            <w:vAlign w:val="center"/>
          </w:tcPr>
          <w:p>
            <w:pPr>
              <w:pStyle w:val="22"/>
            </w:pPr>
            <w:r>
              <w:t>100百分比</w:t>
            </w:r>
          </w:p>
        </w:tc>
        <w:tc>
          <w:tcPr>
            <w:tcW w:w="1843" w:type="dxa"/>
            <w:vAlign w:val="center"/>
          </w:tcPr>
          <w:p>
            <w:pPr>
              <w:pStyle w:val="22"/>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优化产业结构，研究产业发展策略</w:t>
            </w:r>
          </w:p>
        </w:tc>
        <w:tc>
          <w:tcPr>
            <w:tcW w:w="2891" w:type="dxa"/>
            <w:vAlign w:val="center"/>
          </w:tcPr>
          <w:p>
            <w:pPr>
              <w:pStyle w:val="22"/>
            </w:pPr>
            <w:r>
              <w:t>优化产业结构，研究产业发展策略</w:t>
            </w:r>
          </w:p>
        </w:tc>
        <w:tc>
          <w:tcPr>
            <w:tcW w:w="1276" w:type="dxa"/>
            <w:vAlign w:val="center"/>
          </w:tcPr>
          <w:p>
            <w:pPr>
              <w:pStyle w:val="22"/>
            </w:pPr>
            <w:r>
              <w:t>100百分比</w:t>
            </w:r>
          </w:p>
        </w:tc>
        <w:tc>
          <w:tcPr>
            <w:tcW w:w="1843" w:type="dxa"/>
            <w:vAlign w:val="center"/>
          </w:tcPr>
          <w:p>
            <w:pPr>
              <w:pStyle w:val="22"/>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明确发展目标</w:t>
            </w:r>
          </w:p>
        </w:tc>
        <w:tc>
          <w:tcPr>
            <w:tcW w:w="2891" w:type="dxa"/>
            <w:vAlign w:val="center"/>
          </w:tcPr>
          <w:p>
            <w:pPr>
              <w:pStyle w:val="22"/>
            </w:pPr>
            <w:r>
              <w:t>明确本镇发展战略目标</w:t>
            </w:r>
          </w:p>
        </w:tc>
        <w:tc>
          <w:tcPr>
            <w:tcW w:w="1276" w:type="dxa"/>
            <w:vAlign w:val="center"/>
          </w:tcPr>
          <w:p>
            <w:pPr>
              <w:pStyle w:val="22"/>
            </w:pPr>
            <w:r>
              <w:t>100百分比</w:t>
            </w:r>
          </w:p>
        </w:tc>
        <w:tc>
          <w:tcPr>
            <w:tcW w:w="1843" w:type="dxa"/>
            <w:vAlign w:val="center"/>
          </w:tcPr>
          <w:p>
            <w:pPr>
              <w:pStyle w:val="22"/>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深化细化各类自然资源保护范围</w:t>
            </w:r>
          </w:p>
        </w:tc>
        <w:tc>
          <w:tcPr>
            <w:tcW w:w="2891" w:type="dxa"/>
            <w:vAlign w:val="center"/>
          </w:tcPr>
          <w:p>
            <w:pPr>
              <w:pStyle w:val="22"/>
            </w:pPr>
            <w:r>
              <w:t>深化细化各类自然资源保护范围</w:t>
            </w:r>
          </w:p>
        </w:tc>
        <w:tc>
          <w:tcPr>
            <w:tcW w:w="1276" w:type="dxa"/>
            <w:vAlign w:val="center"/>
          </w:tcPr>
          <w:p>
            <w:pPr>
              <w:pStyle w:val="22"/>
            </w:pPr>
            <w:r>
              <w:t>100百分比</w:t>
            </w:r>
          </w:p>
        </w:tc>
        <w:tc>
          <w:tcPr>
            <w:tcW w:w="1843" w:type="dxa"/>
            <w:vAlign w:val="center"/>
          </w:tcPr>
          <w:p>
            <w:pPr>
              <w:pStyle w:val="22"/>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服务群众满意度</w:t>
            </w:r>
          </w:p>
        </w:tc>
        <w:tc>
          <w:tcPr>
            <w:tcW w:w="2891" w:type="dxa"/>
            <w:vAlign w:val="center"/>
          </w:tcPr>
          <w:p>
            <w:pPr>
              <w:pStyle w:val="22"/>
            </w:pPr>
            <w:r>
              <w:t>服务群众满意度</w:t>
            </w:r>
          </w:p>
        </w:tc>
        <w:tc>
          <w:tcPr>
            <w:tcW w:w="1276" w:type="dxa"/>
            <w:vAlign w:val="center"/>
          </w:tcPr>
          <w:p>
            <w:pPr>
              <w:pStyle w:val="22"/>
            </w:pPr>
            <w:r>
              <w:t>100百分比</w:t>
            </w:r>
          </w:p>
        </w:tc>
        <w:tc>
          <w:tcPr>
            <w:tcW w:w="1843" w:type="dxa"/>
            <w:vAlign w:val="center"/>
          </w:tcPr>
          <w:p>
            <w:pPr>
              <w:pStyle w:val="22"/>
            </w:pPr>
            <w:r>
              <w:t>走访</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12.大留镇镇基础设施建设资金绩效目标表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13102622P00237611199X</w:t>
            </w:r>
          </w:p>
        </w:tc>
        <w:tc>
          <w:tcPr>
            <w:tcW w:w="1587" w:type="dxa"/>
            <w:vAlign w:val="center"/>
          </w:tcPr>
          <w:p>
            <w:pPr>
              <w:pStyle w:val="21"/>
            </w:pPr>
            <w:r>
              <w:t>项目名称</w:t>
            </w:r>
          </w:p>
        </w:tc>
        <w:tc>
          <w:tcPr>
            <w:tcW w:w="4422" w:type="dxa"/>
            <w:gridSpan w:val="3"/>
            <w:vAlign w:val="center"/>
          </w:tcPr>
          <w:p>
            <w:pPr>
              <w:pStyle w:val="22"/>
            </w:pPr>
            <w:r>
              <w:t>大留镇镇基础设施建设资金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400000.00</w:t>
            </w:r>
          </w:p>
        </w:tc>
        <w:tc>
          <w:tcPr>
            <w:tcW w:w="1587" w:type="dxa"/>
            <w:vAlign w:val="center"/>
          </w:tcPr>
          <w:p>
            <w:pPr>
              <w:pStyle w:val="21"/>
            </w:pPr>
            <w:r>
              <w:t>其中：财政    资金</w:t>
            </w:r>
          </w:p>
        </w:tc>
        <w:tc>
          <w:tcPr>
            <w:tcW w:w="1304" w:type="dxa"/>
            <w:vAlign w:val="center"/>
          </w:tcPr>
          <w:p>
            <w:pPr>
              <w:pStyle w:val="22"/>
            </w:pPr>
            <w:r>
              <w:t>400000.00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通过项目的开展实现规范城市基础设施配套费收支行为，强化预算约束，加强对城市基础设施配套费的管理和监督，建立全面规范、公开透明的资金管理制度。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3"/>
            </w:pPr>
            <w:r>
              <w:t>50%</w:t>
            </w:r>
          </w:p>
        </w:tc>
        <w:tc>
          <w:tcPr>
            <w:tcW w:w="1587" w:type="dxa"/>
            <w:vAlign w:val="center"/>
          </w:tcPr>
          <w:p>
            <w:pPr>
              <w:pStyle w:val="23"/>
            </w:pPr>
            <w:r>
              <w:t>50%</w:t>
            </w:r>
          </w:p>
        </w:tc>
        <w:tc>
          <w:tcPr>
            <w:tcW w:w="1304" w:type="dxa"/>
            <w:vAlign w:val="center"/>
          </w:tcPr>
          <w:p>
            <w:pPr>
              <w:pStyle w:val="23"/>
            </w:pPr>
            <w:r>
              <w:t>100%</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1.通过项目的开展加强村街环境卫生管理，改善人居环境，实现乡村绿化、美化。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村庄覆盖率</w:t>
            </w:r>
          </w:p>
        </w:tc>
        <w:tc>
          <w:tcPr>
            <w:tcW w:w="2891" w:type="dxa"/>
            <w:vAlign w:val="center"/>
          </w:tcPr>
          <w:p>
            <w:pPr>
              <w:pStyle w:val="22"/>
            </w:pPr>
            <w:r>
              <w:t>用于镇公共设施建设、城市环境卫生建设等,维护镇区内道路，做好供排水，保障资金正常使用</w:t>
            </w:r>
          </w:p>
        </w:tc>
        <w:tc>
          <w:tcPr>
            <w:tcW w:w="1276" w:type="dxa"/>
            <w:vAlign w:val="center"/>
          </w:tcPr>
          <w:p>
            <w:pPr>
              <w:pStyle w:val="22"/>
            </w:pPr>
            <w:r>
              <w:t>≥22个</w:t>
            </w:r>
          </w:p>
        </w:tc>
        <w:tc>
          <w:tcPr>
            <w:tcW w:w="1843" w:type="dxa"/>
            <w:vAlign w:val="center"/>
          </w:tcPr>
          <w:p>
            <w:pPr>
              <w:pStyle w:val="22"/>
            </w:pPr>
            <w:r>
              <w:t>文政办〔2019〕4号文第四条配套费征收使用管理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公共基础设施建设情况</w:t>
            </w:r>
          </w:p>
        </w:tc>
        <w:tc>
          <w:tcPr>
            <w:tcW w:w="2891" w:type="dxa"/>
            <w:vAlign w:val="center"/>
          </w:tcPr>
          <w:p>
            <w:pPr>
              <w:pStyle w:val="22"/>
            </w:pPr>
            <w:r>
              <w:t>严格按照城市建设配套费的管理办法，加强对配套费征收、使用的监督检查</w:t>
            </w:r>
          </w:p>
        </w:tc>
        <w:tc>
          <w:tcPr>
            <w:tcW w:w="1276" w:type="dxa"/>
            <w:vAlign w:val="center"/>
          </w:tcPr>
          <w:p>
            <w:pPr>
              <w:pStyle w:val="22"/>
            </w:pPr>
            <w:r>
              <w:t>1百分比</w:t>
            </w:r>
          </w:p>
        </w:tc>
        <w:tc>
          <w:tcPr>
            <w:tcW w:w="1843" w:type="dxa"/>
            <w:vAlign w:val="center"/>
          </w:tcPr>
          <w:p>
            <w:pPr>
              <w:pStyle w:val="22"/>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保障本单位公共设施维护、建设和管理</w:t>
            </w:r>
          </w:p>
        </w:tc>
        <w:tc>
          <w:tcPr>
            <w:tcW w:w="2891" w:type="dxa"/>
            <w:vAlign w:val="center"/>
          </w:tcPr>
          <w:p>
            <w:pPr>
              <w:pStyle w:val="22"/>
            </w:pPr>
            <w:r>
              <w:t>严格按照”收支两条线“管理，通过非税收入管理系统及时缴入国库，将收入纳入地方国库，纳入政府基金预算，实行专款专用</w:t>
            </w:r>
          </w:p>
        </w:tc>
        <w:tc>
          <w:tcPr>
            <w:tcW w:w="1276" w:type="dxa"/>
            <w:vAlign w:val="center"/>
          </w:tcPr>
          <w:p>
            <w:pPr>
              <w:pStyle w:val="22"/>
            </w:pPr>
            <w:r>
              <w:t>1百分比</w:t>
            </w:r>
          </w:p>
        </w:tc>
        <w:tc>
          <w:tcPr>
            <w:tcW w:w="1843" w:type="dxa"/>
            <w:vAlign w:val="center"/>
          </w:tcPr>
          <w:p>
            <w:pPr>
              <w:pStyle w:val="22"/>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实行专款专用，保证配套费及时入库</w:t>
            </w:r>
          </w:p>
        </w:tc>
        <w:tc>
          <w:tcPr>
            <w:tcW w:w="2891" w:type="dxa"/>
            <w:vAlign w:val="center"/>
          </w:tcPr>
          <w:p>
            <w:pPr>
              <w:pStyle w:val="22"/>
            </w:pPr>
            <w:r>
              <w:t>建设联动机制，加强对配套的管理，使用的监督检查，按照规划部门《建设工程规划许可证》标注的建筑面积缴纳配套费。做到尽收尽支，及时入库</w:t>
            </w:r>
          </w:p>
        </w:tc>
        <w:tc>
          <w:tcPr>
            <w:tcW w:w="1276" w:type="dxa"/>
            <w:vAlign w:val="center"/>
          </w:tcPr>
          <w:p>
            <w:pPr>
              <w:pStyle w:val="22"/>
            </w:pPr>
            <w:r>
              <w:t>1百分比</w:t>
            </w:r>
          </w:p>
        </w:tc>
        <w:tc>
          <w:tcPr>
            <w:tcW w:w="1843" w:type="dxa"/>
            <w:vAlign w:val="center"/>
          </w:tcPr>
          <w:p>
            <w:pPr>
              <w:pStyle w:val="22"/>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各项收支及时上缴国库，互相配合，建立联动机制</w:t>
            </w:r>
          </w:p>
        </w:tc>
        <w:tc>
          <w:tcPr>
            <w:tcW w:w="2891" w:type="dxa"/>
            <w:vAlign w:val="center"/>
          </w:tcPr>
          <w:p>
            <w:pPr>
              <w:pStyle w:val="22"/>
            </w:pPr>
            <w:r>
              <w:t>及时修缮和维护公共设施，保障正常使用；街道干净整齐，公共设施、基础设施完备。</w:t>
            </w:r>
          </w:p>
        </w:tc>
        <w:tc>
          <w:tcPr>
            <w:tcW w:w="1276" w:type="dxa"/>
            <w:vAlign w:val="center"/>
          </w:tcPr>
          <w:p>
            <w:pPr>
              <w:pStyle w:val="22"/>
            </w:pPr>
            <w:r>
              <w:t>1百分比</w:t>
            </w:r>
          </w:p>
        </w:tc>
        <w:tc>
          <w:tcPr>
            <w:tcW w:w="1843" w:type="dxa"/>
            <w:vAlign w:val="center"/>
          </w:tcPr>
          <w:p>
            <w:pPr>
              <w:pStyle w:val="22"/>
            </w:pPr>
            <w:r>
              <w:t>文政办〔2019〕4号文第四条配套费征收使用管理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公共基础设施建设情况</w:t>
            </w:r>
          </w:p>
        </w:tc>
        <w:tc>
          <w:tcPr>
            <w:tcW w:w="2891" w:type="dxa"/>
            <w:vAlign w:val="center"/>
          </w:tcPr>
          <w:p>
            <w:pPr>
              <w:pStyle w:val="22"/>
            </w:pPr>
            <w:r>
              <w:t>在城市规划和建设中，树立经济行为理念。城市建设本身就是一个投入建设，有助于提高城市规划，达到环境美化</w:t>
            </w:r>
          </w:p>
        </w:tc>
        <w:tc>
          <w:tcPr>
            <w:tcW w:w="1276" w:type="dxa"/>
            <w:vAlign w:val="center"/>
          </w:tcPr>
          <w:p>
            <w:pPr>
              <w:pStyle w:val="22"/>
            </w:pPr>
            <w:r>
              <w:t>1百分比</w:t>
            </w:r>
          </w:p>
        </w:tc>
        <w:tc>
          <w:tcPr>
            <w:tcW w:w="1843" w:type="dxa"/>
            <w:vAlign w:val="center"/>
          </w:tcPr>
          <w:p>
            <w:pPr>
              <w:pStyle w:val="22"/>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按照城市总体规划要求，修缮公有房屋，道路维护，清理垃圾。</w:t>
            </w:r>
          </w:p>
        </w:tc>
        <w:tc>
          <w:tcPr>
            <w:tcW w:w="2891" w:type="dxa"/>
            <w:vAlign w:val="center"/>
          </w:tcPr>
          <w:p>
            <w:pPr>
              <w:pStyle w:val="22"/>
            </w:pPr>
            <w:r>
              <w:t>指导农村住房建设、住房安全和危房改造；改善管区和村庄人居环境；指导全区街道绿化建设；加强生态村建设；指导全区公用设施安全和应急管理。指导城市市容环境治理，改善人居环境。</w:t>
            </w:r>
          </w:p>
        </w:tc>
        <w:tc>
          <w:tcPr>
            <w:tcW w:w="1276" w:type="dxa"/>
            <w:vAlign w:val="center"/>
          </w:tcPr>
          <w:p>
            <w:pPr>
              <w:pStyle w:val="22"/>
            </w:pPr>
            <w:r>
              <w:t>1百分比</w:t>
            </w:r>
          </w:p>
        </w:tc>
        <w:tc>
          <w:tcPr>
            <w:tcW w:w="1843" w:type="dxa"/>
            <w:vAlign w:val="center"/>
          </w:tcPr>
          <w:p>
            <w:pPr>
              <w:pStyle w:val="22"/>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镇区环境状况</w:t>
            </w:r>
          </w:p>
        </w:tc>
        <w:tc>
          <w:tcPr>
            <w:tcW w:w="2891" w:type="dxa"/>
            <w:vAlign w:val="center"/>
          </w:tcPr>
          <w:p>
            <w:pPr>
              <w:pStyle w:val="22"/>
            </w:pPr>
            <w:r>
              <w:t>体现政策导向，长期保障工作平稳进行。</w:t>
            </w:r>
          </w:p>
        </w:tc>
        <w:tc>
          <w:tcPr>
            <w:tcW w:w="1276" w:type="dxa"/>
            <w:vAlign w:val="center"/>
          </w:tcPr>
          <w:p>
            <w:pPr>
              <w:pStyle w:val="22"/>
            </w:pPr>
            <w:r>
              <w:t>1百分比</w:t>
            </w:r>
          </w:p>
        </w:tc>
        <w:tc>
          <w:tcPr>
            <w:tcW w:w="1843" w:type="dxa"/>
            <w:vAlign w:val="center"/>
          </w:tcPr>
          <w:p>
            <w:pPr>
              <w:pStyle w:val="22"/>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严格按照现行政策执行</w:t>
            </w:r>
          </w:p>
        </w:tc>
        <w:tc>
          <w:tcPr>
            <w:tcW w:w="2891" w:type="dxa"/>
            <w:vAlign w:val="center"/>
          </w:tcPr>
          <w:p>
            <w:pPr>
              <w:pStyle w:val="22"/>
            </w:pPr>
            <w:r>
              <w:t>通过项目的实施，力争让全镇村、社区居民对项目实施的满意度达到90%以上。</w:t>
            </w:r>
          </w:p>
        </w:tc>
        <w:tc>
          <w:tcPr>
            <w:tcW w:w="1276" w:type="dxa"/>
            <w:vAlign w:val="center"/>
          </w:tcPr>
          <w:p>
            <w:pPr>
              <w:pStyle w:val="22"/>
            </w:pPr>
            <w:r>
              <w:t>1百分比</w:t>
            </w:r>
          </w:p>
        </w:tc>
        <w:tc>
          <w:tcPr>
            <w:tcW w:w="1843" w:type="dxa"/>
            <w:vAlign w:val="center"/>
          </w:tcPr>
          <w:p>
            <w:pPr>
              <w:pStyle w:val="22"/>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人民群众对项目实施情况满意度</w:t>
            </w:r>
          </w:p>
        </w:tc>
        <w:tc>
          <w:tcPr>
            <w:tcW w:w="2891" w:type="dxa"/>
            <w:vAlign w:val="center"/>
          </w:tcPr>
          <w:p>
            <w:pPr>
              <w:pStyle w:val="22"/>
            </w:pPr>
            <w:r>
              <w:t>通过项目的实施，力争让全镇村、社区居民对项目实施的满意度达到90%以上。</w:t>
            </w:r>
          </w:p>
        </w:tc>
        <w:tc>
          <w:tcPr>
            <w:tcW w:w="1276" w:type="dxa"/>
            <w:vAlign w:val="center"/>
          </w:tcPr>
          <w:p>
            <w:pPr>
              <w:pStyle w:val="22"/>
            </w:pPr>
            <w:r>
              <w:t>1百分比</w:t>
            </w:r>
          </w:p>
        </w:tc>
        <w:tc>
          <w:tcPr>
            <w:tcW w:w="1843" w:type="dxa"/>
            <w:vAlign w:val="center"/>
          </w:tcPr>
          <w:p>
            <w:pPr>
              <w:pStyle w:val="22"/>
            </w:pPr>
            <w:r>
              <w:t>文政办〔2019〕4号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13.大留镇镇机关公务用车购置项目绩效目标表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13102622P00237611323P</w:t>
            </w:r>
          </w:p>
        </w:tc>
        <w:tc>
          <w:tcPr>
            <w:tcW w:w="1587" w:type="dxa"/>
            <w:vAlign w:val="center"/>
          </w:tcPr>
          <w:p>
            <w:pPr>
              <w:pStyle w:val="21"/>
            </w:pPr>
            <w:r>
              <w:t>项目名称</w:t>
            </w:r>
          </w:p>
        </w:tc>
        <w:tc>
          <w:tcPr>
            <w:tcW w:w="4422" w:type="dxa"/>
            <w:gridSpan w:val="3"/>
            <w:vAlign w:val="center"/>
          </w:tcPr>
          <w:p>
            <w:pPr>
              <w:pStyle w:val="22"/>
            </w:pPr>
            <w:r>
              <w:t>大留镇镇机关公务用车购置项目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160000.00</w:t>
            </w:r>
          </w:p>
        </w:tc>
        <w:tc>
          <w:tcPr>
            <w:tcW w:w="1587" w:type="dxa"/>
            <w:vAlign w:val="center"/>
          </w:tcPr>
          <w:p>
            <w:pPr>
              <w:pStyle w:val="21"/>
            </w:pPr>
            <w:r>
              <w:t>其中：财政    资金</w:t>
            </w:r>
          </w:p>
        </w:tc>
        <w:tc>
          <w:tcPr>
            <w:tcW w:w="1304" w:type="dxa"/>
            <w:vAlign w:val="center"/>
          </w:tcPr>
          <w:p>
            <w:pPr>
              <w:pStyle w:val="22"/>
            </w:pPr>
            <w:r>
              <w:t>160000.00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公务用车大大改善业务开展情况，有效提高下乡入村业务办理效率，机关整体为民服务形象及效果大大改善。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3"/>
            </w:pPr>
            <w:r>
              <w:t>100%</w:t>
            </w:r>
          </w:p>
        </w:tc>
        <w:tc>
          <w:tcPr>
            <w:tcW w:w="1587" w:type="dxa"/>
            <w:vAlign w:val="center"/>
          </w:tcPr>
          <w:p>
            <w:pPr>
              <w:pStyle w:val="23"/>
            </w:pPr>
            <w:r>
              <w:t>100%</w:t>
            </w:r>
          </w:p>
        </w:tc>
        <w:tc>
          <w:tcPr>
            <w:tcW w:w="1304" w:type="dxa"/>
            <w:vAlign w:val="center"/>
          </w:tcPr>
          <w:p>
            <w:pPr>
              <w:pStyle w:val="23"/>
            </w:pPr>
            <w:r>
              <w:t>100%</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1.公务用车大大改善业务开展情况，有效提高下乡入村业务办理效率，机关整体为民服务形象及效果大大改善。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购买数量</w:t>
            </w:r>
          </w:p>
        </w:tc>
        <w:tc>
          <w:tcPr>
            <w:tcW w:w="2891" w:type="dxa"/>
            <w:vAlign w:val="center"/>
          </w:tcPr>
          <w:p>
            <w:pPr>
              <w:pStyle w:val="22"/>
            </w:pPr>
            <w:r>
              <w:t>一辆办公室后勤保障</w:t>
            </w:r>
          </w:p>
        </w:tc>
        <w:tc>
          <w:tcPr>
            <w:tcW w:w="1276" w:type="dxa"/>
            <w:vAlign w:val="center"/>
          </w:tcPr>
          <w:p>
            <w:pPr>
              <w:pStyle w:val="22"/>
            </w:pPr>
            <w:r>
              <w:t>1辆</w:t>
            </w:r>
          </w:p>
        </w:tc>
        <w:tc>
          <w:tcPr>
            <w:tcW w:w="1843" w:type="dxa"/>
            <w:vAlign w:val="center"/>
          </w:tcPr>
          <w:p>
            <w:pPr>
              <w:pStyle w:val="22"/>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购买标准</w:t>
            </w:r>
          </w:p>
        </w:tc>
        <w:tc>
          <w:tcPr>
            <w:tcW w:w="2891" w:type="dxa"/>
            <w:vAlign w:val="center"/>
          </w:tcPr>
          <w:p>
            <w:pPr>
              <w:pStyle w:val="22"/>
            </w:pPr>
            <w:r>
              <w:t>购买上限</w:t>
            </w:r>
          </w:p>
        </w:tc>
        <w:tc>
          <w:tcPr>
            <w:tcW w:w="1276" w:type="dxa"/>
            <w:vAlign w:val="center"/>
          </w:tcPr>
          <w:p>
            <w:pPr>
              <w:pStyle w:val="22"/>
            </w:pPr>
            <w:r>
              <w:t>&lt;17万元</w:t>
            </w:r>
          </w:p>
        </w:tc>
        <w:tc>
          <w:tcPr>
            <w:tcW w:w="1843" w:type="dxa"/>
            <w:vAlign w:val="center"/>
          </w:tcPr>
          <w:p>
            <w:pPr>
              <w:pStyle w:val="22"/>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购买规格</w:t>
            </w:r>
          </w:p>
        </w:tc>
        <w:tc>
          <w:tcPr>
            <w:tcW w:w="2891" w:type="dxa"/>
            <w:vAlign w:val="center"/>
          </w:tcPr>
          <w:p>
            <w:pPr>
              <w:pStyle w:val="22"/>
            </w:pPr>
            <w:r>
              <w:t>排量标准</w:t>
            </w:r>
          </w:p>
        </w:tc>
        <w:tc>
          <w:tcPr>
            <w:tcW w:w="1276" w:type="dxa"/>
            <w:vAlign w:val="center"/>
          </w:tcPr>
          <w:p>
            <w:pPr>
              <w:pStyle w:val="22"/>
            </w:pPr>
            <w:r>
              <w:t>&lt;1.8L</w:t>
            </w:r>
          </w:p>
        </w:tc>
        <w:tc>
          <w:tcPr>
            <w:tcW w:w="1843" w:type="dxa"/>
            <w:vAlign w:val="center"/>
          </w:tcPr>
          <w:p>
            <w:pPr>
              <w:pStyle w:val="22"/>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使用时效</w:t>
            </w:r>
          </w:p>
        </w:tc>
        <w:tc>
          <w:tcPr>
            <w:tcW w:w="2891" w:type="dxa"/>
            <w:vAlign w:val="center"/>
          </w:tcPr>
          <w:p>
            <w:pPr>
              <w:pStyle w:val="22"/>
            </w:pPr>
            <w:r>
              <w:t>公车使用时效</w:t>
            </w:r>
          </w:p>
        </w:tc>
        <w:tc>
          <w:tcPr>
            <w:tcW w:w="1276" w:type="dxa"/>
            <w:vAlign w:val="center"/>
          </w:tcPr>
          <w:p>
            <w:pPr>
              <w:pStyle w:val="22"/>
            </w:pPr>
            <w:r>
              <w:t>≧10年</w:t>
            </w:r>
          </w:p>
        </w:tc>
        <w:tc>
          <w:tcPr>
            <w:tcW w:w="1843" w:type="dxa"/>
            <w:vAlign w:val="center"/>
          </w:tcPr>
          <w:p>
            <w:pPr>
              <w:pStyle w:val="22"/>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购买成本</w:t>
            </w:r>
          </w:p>
        </w:tc>
        <w:tc>
          <w:tcPr>
            <w:tcW w:w="2891" w:type="dxa"/>
            <w:vAlign w:val="center"/>
          </w:tcPr>
          <w:p>
            <w:pPr>
              <w:pStyle w:val="22"/>
            </w:pPr>
            <w:r>
              <w:t>一辆普通轿车</w:t>
            </w:r>
          </w:p>
        </w:tc>
        <w:tc>
          <w:tcPr>
            <w:tcW w:w="1276" w:type="dxa"/>
            <w:vAlign w:val="center"/>
          </w:tcPr>
          <w:p>
            <w:pPr>
              <w:pStyle w:val="22"/>
            </w:pPr>
            <w:r>
              <w:t>17万元</w:t>
            </w:r>
          </w:p>
        </w:tc>
        <w:tc>
          <w:tcPr>
            <w:tcW w:w="1843" w:type="dxa"/>
            <w:vAlign w:val="center"/>
          </w:tcPr>
          <w:p>
            <w:pPr>
              <w:pStyle w:val="22"/>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社会效益</w:t>
            </w:r>
          </w:p>
        </w:tc>
        <w:tc>
          <w:tcPr>
            <w:tcW w:w="2891" w:type="dxa"/>
            <w:vAlign w:val="center"/>
          </w:tcPr>
          <w:p>
            <w:pPr>
              <w:pStyle w:val="22"/>
            </w:pPr>
            <w:r>
              <w:t>保证各部门业务正常开展</w:t>
            </w:r>
          </w:p>
        </w:tc>
        <w:tc>
          <w:tcPr>
            <w:tcW w:w="1276" w:type="dxa"/>
            <w:vAlign w:val="center"/>
          </w:tcPr>
          <w:p>
            <w:pPr>
              <w:pStyle w:val="22"/>
            </w:pPr>
            <w:r>
              <w:t>100百分比</w:t>
            </w:r>
          </w:p>
        </w:tc>
        <w:tc>
          <w:tcPr>
            <w:tcW w:w="1843" w:type="dxa"/>
            <w:vAlign w:val="center"/>
          </w:tcPr>
          <w:p>
            <w:pPr>
              <w:pStyle w:val="22"/>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经济效益</w:t>
            </w:r>
          </w:p>
        </w:tc>
        <w:tc>
          <w:tcPr>
            <w:tcW w:w="2891" w:type="dxa"/>
            <w:vAlign w:val="center"/>
          </w:tcPr>
          <w:p>
            <w:pPr>
              <w:pStyle w:val="22"/>
            </w:pPr>
            <w:r>
              <w:t>提高业务办理效率</w:t>
            </w:r>
          </w:p>
        </w:tc>
        <w:tc>
          <w:tcPr>
            <w:tcW w:w="1276" w:type="dxa"/>
            <w:vAlign w:val="center"/>
          </w:tcPr>
          <w:p>
            <w:pPr>
              <w:pStyle w:val="22"/>
            </w:pPr>
            <w:r>
              <w:t>100百分比</w:t>
            </w:r>
          </w:p>
        </w:tc>
        <w:tc>
          <w:tcPr>
            <w:tcW w:w="1843" w:type="dxa"/>
            <w:vAlign w:val="center"/>
          </w:tcPr>
          <w:p>
            <w:pPr>
              <w:pStyle w:val="22"/>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环境效益</w:t>
            </w:r>
          </w:p>
        </w:tc>
        <w:tc>
          <w:tcPr>
            <w:tcW w:w="2891" w:type="dxa"/>
            <w:vAlign w:val="center"/>
          </w:tcPr>
          <w:p>
            <w:pPr>
              <w:pStyle w:val="22"/>
            </w:pPr>
            <w:r>
              <w:t>提高为群众服务质量</w:t>
            </w:r>
          </w:p>
        </w:tc>
        <w:tc>
          <w:tcPr>
            <w:tcW w:w="1276" w:type="dxa"/>
            <w:vAlign w:val="center"/>
          </w:tcPr>
          <w:p>
            <w:pPr>
              <w:pStyle w:val="22"/>
            </w:pPr>
            <w:r>
              <w:t>100百分比</w:t>
            </w:r>
          </w:p>
        </w:tc>
        <w:tc>
          <w:tcPr>
            <w:tcW w:w="1843" w:type="dxa"/>
            <w:vAlign w:val="center"/>
          </w:tcPr>
          <w:p>
            <w:pPr>
              <w:pStyle w:val="22"/>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可持续影响</w:t>
            </w:r>
          </w:p>
        </w:tc>
        <w:tc>
          <w:tcPr>
            <w:tcW w:w="2891" w:type="dxa"/>
            <w:vAlign w:val="center"/>
          </w:tcPr>
          <w:p>
            <w:pPr>
              <w:pStyle w:val="22"/>
            </w:pPr>
            <w:r>
              <w:t>提高为群众服务质量</w:t>
            </w:r>
          </w:p>
        </w:tc>
        <w:tc>
          <w:tcPr>
            <w:tcW w:w="1276" w:type="dxa"/>
            <w:vAlign w:val="center"/>
          </w:tcPr>
          <w:p>
            <w:pPr>
              <w:pStyle w:val="22"/>
            </w:pPr>
            <w:r>
              <w:t>100百分比</w:t>
            </w:r>
          </w:p>
        </w:tc>
        <w:tc>
          <w:tcPr>
            <w:tcW w:w="1843" w:type="dxa"/>
            <w:vAlign w:val="center"/>
          </w:tcPr>
          <w:p>
            <w:pPr>
              <w:pStyle w:val="22"/>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满意度</w:t>
            </w:r>
          </w:p>
        </w:tc>
        <w:tc>
          <w:tcPr>
            <w:tcW w:w="2891" w:type="dxa"/>
            <w:vAlign w:val="center"/>
          </w:tcPr>
          <w:p>
            <w:pPr>
              <w:pStyle w:val="22"/>
            </w:pPr>
            <w:r>
              <w:t>群众满意度</w:t>
            </w:r>
          </w:p>
        </w:tc>
        <w:tc>
          <w:tcPr>
            <w:tcW w:w="1276" w:type="dxa"/>
            <w:vAlign w:val="center"/>
          </w:tcPr>
          <w:p>
            <w:pPr>
              <w:pStyle w:val="22"/>
            </w:pPr>
            <w:r>
              <w:t>100百分比</w:t>
            </w:r>
          </w:p>
        </w:tc>
        <w:tc>
          <w:tcPr>
            <w:tcW w:w="1843" w:type="dxa"/>
            <w:vAlign w:val="center"/>
          </w:tcPr>
          <w:p>
            <w:pPr>
              <w:pStyle w:val="22"/>
            </w:pPr>
            <w:r>
              <w:t>实施计划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14.大留镇镇区兴祖线景观节点工程资金绩效目标表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13102622P002376111840</w:t>
            </w:r>
          </w:p>
        </w:tc>
        <w:tc>
          <w:tcPr>
            <w:tcW w:w="1587" w:type="dxa"/>
            <w:vAlign w:val="center"/>
          </w:tcPr>
          <w:p>
            <w:pPr>
              <w:pStyle w:val="21"/>
            </w:pPr>
            <w:r>
              <w:t>项目名称</w:t>
            </w:r>
          </w:p>
        </w:tc>
        <w:tc>
          <w:tcPr>
            <w:tcW w:w="4422" w:type="dxa"/>
            <w:gridSpan w:val="3"/>
            <w:vAlign w:val="center"/>
          </w:tcPr>
          <w:p>
            <w:pPr>
              <w:pStyle w:val="22"/>
            </w:pPr>
            <w:r>
              <w:t>大留镇镇区兴祖线景观节点工程资金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319199.00</w:t>
            </w:r>
          </w:p>
        </w:tc>
        <w:tc>
          <w:tcPr>
            <w:tcW w:w="1587" w:type="dxa"/>
            <w:vAlign w:val="center"/>
          </w:tcPr>
          <w:p>
            <w:pPr>
              <w:pStyle w:val="21"/>
            </w:pPr>
            <w:r>
              <w:t>其中：财政    资金</w:t>
            </w:r>
          </w:p>
        </w:tc>
        <w:tc>
          <w:tcPr>
            <w:tcW w:w="1304" w:type="dxa"/>
            <w:vAlign w:val="center"/>
          </w:tcPr>
          <w:p>
            <w:pPr>
              <w:pStyle w:val="22"/>
            </w:pPr>
            <w:r>
              <w:t>319199.00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镇区面貌改造提升，进一步改善农村的投资环境和人居环境，优化镇区生态环境。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3"/>
            </w:pPr>
            <w:r>
              <w:t>25%</w:t>
            </w:r>
          </w:p>
        </w:tc>
        <w:tc>
          <w:tcPr>
            <w:tcW w:w="1587" w:type="dxa"/>
            <w:vAlign w:val="center"/>
          </w:tcPr>
          <w:p>
            <w:pPr>
              <w:pStyle w:val="23"/>
            </w:pPr>
            <w:r>
              <w:t>50%</w:t>
            </w:r>
          </w:p>
        </w:tc>
        <w:tc>
          <w:tcPr>
            <w:tcW w:w="1304" w:type="dxa"/>
            <w:vAlign w:val="center"/>
          </w:tcPr>
          <w:p>
            <w:pPr>
              <w:pStyle w:val="23"/>
            </w:pPr>
            <w:r>
              <w:t>100%</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1.镇区面貌改造提升，进一步改善农村的投资环境和人居环境，优化镇区生态环境。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绿化情况</w:t>
            </w:r>
          </w:p>
        </w:tc>
        <w:tc>
          <w:tcPr>
            <w:tcW w:w="2891" w:type="dxa"/>
            <w:vAlign w:val="center"/>
          </w:tcPr>
          <w:p>
            <w:pPr>
              <w:pStyle w:val="22"/>
            </w:pPr>
            <w:r>
              <w:t>兴祖线靳村路口、兴祖线与大吕线交叉口西北角、兴祖线与辛庄界点、大留镇邮政门口花坛、兴祖线公路大留镇段共计1008平方米，8.5公里</w:t>
            </w:r>
          </w:p>
        </w:tc>
        <w:tc>
          <w:tcPr>
            <w:tcW w:w="1276" w:type="dxa"/>
            <w:vAlign w:val="center"/>
          </w:tcPr>
          <w:p>
            <w:pPr>
              <w:pStyle w:val="22"/>
            </w:pPr>
            <w:r>
              <w:t>1008平方米</w:t>
            </w:r>
          </w:p>
        </w:tc>
        <w:tc>
          <w:tcPr>
            <w:tcW w:w="1843" w:type="dxa"/>
            <w:vAlign w:val="center"/>
          </w:tcPr>
          <w:p>
            <w:pPr>
              <w:pStyle w:val="22"/>
            </w:pPr>
            <w:r>
              <w:t>文发改字（2018）212号文件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景观树种植情况</w:t>
            </w:r>
          </w:p>
        </w:tc>
        <w:tc>
          <w:tcPr>
            <w:tcW w:w="2891" w:type="dxa"/>
            <w:vAlign w:val="center"/>
          </w:tcPr>
          <w:p>
            <w:pPr>
              <w:pStyle w:val="22"/>
            </w:pPr>
            <w:r>
              <w:t>兴祖线靳村路口种植银杏、金叶槐等22种景观树、兴祖线与大吕线交叉口西北角种植美国红枫、垂柳等、兴祖线与辛庄界点种植法桐、垂柳等20种景观树、大留镇邮政门口花坛种植西府海棠、月季、东青等4种景观树、兴祖线公路全长8.5公里进行苗木补植</w:t>
            </w:r>
          </w:p>
        </w:tc>
        <w:tc>
          <w:tcPr>
            <w:tcW w:w="1276" w:type="dxa"/>
            <w:vAlign w:val="center"/>
          </w:tcPr>
          <w:p>
            <w:pPr>
              <w:pStyle w:val="22"/>
            </w:pPr>
            <w:r>
              <w:t>≥20种</w:t>
            </w:r>
          </w:p>
        </w:tc>
        <w:tc>
          <w:tcPr>
            <w:tcW w:w="1843" w:type="dxa"/>
            <w:vAlign w:val="center"/>
          </w:tcPr>
          <w:p>
            <w:pPr>
              <w:pStyle w:val="22"/>
            </w:pPr>
            <w:r>
              <w:t>文发改字（2018）212号文件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工程验收合格率</w:t>
            </w:r>
          </w:p>
        </w:tc>
        <w:tc>
          <w:tcPr>
            <w:tcW w:w="2891" w:type="dxa"/>
            <w:vAlign w:val="center"/>
          </w:tcPr>
          <w:p>
            <w:pPr>
              <w:pStyle w:val="22"/>
            </w:pPr>
            <w:r>
              <w:t>工程验收时通过验收的比率</w:t>
            </w:r>
          </w:p>
        </w:tc>
        <w:tc>
          <w:tcPr>
            <w:tcW w:w="1276" w:type="dxa"/>
            <w:vAlign w:val="center"/>
          </w:tcPr>
          <w:p>
            <w:pPr>
              <w:pStyle w:val="22"/>
            </w:pPr>
            <w:r>
              <w:t>1百分比</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按合同完成工程量</w:t>
            </w:r>
          </w:p>
        </w:tc>
        <w:tc>
          <w:tcPr>
            <w:tcW w:w="2891" w:type="dxa"/>
            <w:vAlign w:val="center"/>
          </w:tcPr>
          <w:p>
            <w:pPr>
              <w:pStyle w:val="22"/>
            </w:pPr>
            <w:r>
              <w:t>按照合同在2018年12月竣工</w:t>
            </w:r>
          </w:p>
        </w:tc>
        <w:tc>
          <w:tcPr>
            <w:tcW w:w="1276" w:type="dxa"/>
            <w:vAlign w:val="center"/>
          </w:tcPr>
          <w:p>
            <w:pPr>
              <w:pStyle w:val="22"/>
            </w:pPr>
            <w:r>
              <w:t>2月</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工程投资金额</w:t>
            </w:r>
          </w:p>
        </w:tc>
        <w:tc>
          <w:tcPr>
            <w:tcW w:w="2891" w:type="dxa"/>
            <w:vAlign w:val="center"/>
          </w:tcPr>
          <w:p>
            <w:pPr>
              <w:pStyle w:val="22"/>
            </w:pPr>
            <w:r>
              <w:t>兴祖线公路景观节点工程资金使用量为74.4797万元</w:t>
            </w:r>
          </w:p>
        </w:tc>
        <w:tc>
          <w:tcPr>
            <w:tcW w:w="1276" w:type="dxa"/>
            <w:vAlign w:val="center"/>
          </w:tcPr>
          <w:p>
            <w:pPr>
              <w:pStyle w:val="22"/>
            </w:pPr>
            <w:r>
              <w:t>74.48万元</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兴祖线美化</w:t>
            </w:r>
          </w:p>
        </w:tc>
        <w:tc>
          <w:tcPr>
            <w:tcW w:w="2891" w:type="dxa"/>
            <w:vAlign w:val="center"/>
          </w:tcPr>
          <w:p>
            <w:pPr>
              <w:pStyle w:val="22"/>
            </w:pPr>
            <w:r>
              <w:t>兴祖线两侧人口利用基础设施程度</w:t>
            </w:r>
          </w:p>
        </w:tc>
        <w:tc>
          <w:tcPr>
            <w:tcW w:w="1276" w:type="dxa"/>
            <w:vAlign w:val="center"/>
          </w:tcPr>
          <w:p>
            <w:pPr>
              <w:pStyle w:val="22"/>
            </w:pPr>
            <w:r>
              <w:t>1百分比</w:t>
            </w:r>
          </w:p>
        </w:tc>
        <w:tc>
          <w:tcPr>
            <w:tcW w:w="1843" w:type="dxa"/>
            <w:vAlign w:val="center"/>
          </w:tcPr>
          <w:p>
            <w:pPr>
              <w:pStyle w:val="22"/>
            </w:pPr>
            <w:r>
              <w:t>文发改字（2018）212号文件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人居环境整体水平提升</w:t>
            </w:r>
          </w:p>
        </w:tc>
        <w:tc>
          <w:tcPr>
            <w:tcW w:w="2891" w:type="dxa"/>
            <w:vAlign w:val="center"/>
          </w:tcPr>
          <w:p>
            <w:pPr>
              <w:pStyle w:val="22"/>
            </w:pPr>
            <w:r>
              <w:t>镇区面貌改造提升，进一步改善农村的投资环境和人居环境</w:t>
            </w:r>
          </w:p>
        </w:tc>
        <w:tc>
          <w:tcPr>
            <w:tcW w:w="1276" w:type="dxa"/>
            <w:vAlign w:val="center"/>
          </w:tcPr>
          <w:p>
            <w:pPr>
              <w:pStyle w:val="22"/>
            </w:pPr>
            <w:r>
              <w:t>≥90合格</w:t>
            </w:r>
          </w:p>
        </w:tc>
        <w:tc>
          <w:tcPr>
            <w:tcW w:w="1843" w:type="dxa"/>
            <w:vAlign w:val="center"/>
          </w:tcPr>
          <w:p>
            <w:pPr>
              <w:pStyle w:val="22"/>
            </w:pPr>
            <w:r>
              <w:t>文发改字（2018）212号文件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改善整体环境</w:t>
            </w:r>
          </w:p>
        </w:tc>
        <w:tc>
          <w:tcPr>
            <w:tcW w:w="2891" w:type="dxa"/>
            <w:vAlign w:val="center"/>
          </w:tcPr>
          <w:p>
            <w:pPr>
              <w:pStyle w:val="22"/>
            </w:pPr>
            <w:r>
              <w:t>调查中感觉改善环境效果良好占总人数比</w:t>
            </w:r>
          </w:p>
        </w:tc>
        <w:tc>
          <w:tcPr>
            <w:tcW w:w="1276" w:type="dxa"/>
            <w:vAlign w:val="center"/>
          </w:tcPr>
          <w:p>
            <w:pPr>
              <w:pStyle w:val="22"/>
            </w:pPr>
            <w:r>
              <w:t>≥0.98百分比</w:t>
            </w:r>
          </w:p>
        </w:tc>
        <w:tc>
          <w:tcPr>
            <w:tcW w:w="1843" w:type="dxa"/>
            <w:vAlign w:val="center"/>
          </w:tcPr>
          <w:p>
            <w:pPr>
              <w:pStyle w:val="22"/>
            </w:pPr>
            <w:r>
              <w:t>文发改字（2018）212号文件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项目运行完好度</w:t>
            </w:r>
          </w:p>
        </w:tc>
        <w:tc>
          <w:tcPr>
            <w:tcW w:w="2891" w:type="dxa"/>
            <w:vAlign w:val="center"/>
          </w:tcPr>
          <w:p>
            <w:pPr>
              <w:pStyle w:val="22"/>
            </w:pPr>
            <w:r>
              <w:t>兴祖线两侧绿化节点使用年限</w:t>
            </w:r>
          </w:p>
        </w:tc>
        <w:tc>
          <w:tcPr>
            <w:tcW w:w="1276" w:type="dxa"/>
            <w:vAlign w:val="center"/>
          </w:tcPr>
          <w:p>
            <w:pPr>
              <w:pStyle w:val="22"/>
            </w:pPr>
            <w:r>
              <w:t>&gt;5年</w:t>
            </w:r>
          </w:p>
        </w:tc>
        <w:tc>
          <w:tcPr>
            <w:tcW w:w="1843" w:type="dxa"/>
            <w:vAlign w:val="center"/>
          </w:tcPr>
          <w:p>
            <w:pPr>
              <w:pStyle w:val="22"/>
            </w:pPr>
            <w:r>
              <w:t>文发改字（2018）212号文件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受益群众满意度</w:t>
            </w:r>
          </w:p>
        </w:tc>
        <w:tc>
          <w:tcPr>
            <w:tcW w:w="2891" w:type="dxa"/>
            <w:vAlign w:val="center"/>
          </w:tcPr>
          <w:p>
            <w:pPr>
              <w:pStyle w:val="22"/>
            </w:pPr>
            <w:r>
              <w:t>受益调查中群众满意或较满意占总人数比</w:t>
            </w:r>
          </w:p>
        </w:tc>
        <w:tc>
          <w:tcPr>
            <w:tcW w:w="1276" w:type="dxa"/>
            <w:vAlign w:val="center"/>
          </w:tcPr>
          <w:p>
            <w:pPr>
              <w:pStyle w:val="22"/>
            </w:pPr>
            <w:r>
              <w:t>≥0.98百分比</w:t>
            </w:r>
          </w:p>
        </w:tc>
        <w:tc>
          <w:tcPr>
            <w:tcW w:w="1843" w:type="dxa"/>
            <w:vAlign w:val="center"/>
          </w:tcPr>
          <w:p>
            <w:pPr>
              <w:pStyle w:val="22"/>
            </w:pPr>
            <w:r>
              <w:t>文发改字（2018）212号文件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15.大留镇镇人员经费项目资金绩效目标表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13102622P00237611690U</w:t>
            </w:r>
          </w:p>
        </w:tc>
        <w:tc>
          <w:tcPr>
            <w:tcW w:w="1587" w:type="dxa"/>
            <w:vAlign w:val="center"/>
          </w:tcPr>
          <w:p>
            <w:pPr>
              <w:pStyle w:val="21"/>
            </w:pPr>
            <w:r>
              <w:t>项目名称</w:t>
            </w:r>
          </w:p>
        </w:tc>
        <w:tc>
          <w:tcPr>
            <w:tcW w:w="4422" w:type="dxa"/>
            <w:gridSpan w:val="3"/>
            <w:vAlign w:val="center"/>
          </w:tcPr>
          <w:p>
            <w:pPr>
              <w:pStyle w:val="22"/>
            </w:pPr>
            <w:r>
              <w:t>大留镇镇人员经费项目资金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104500.00</w:t>
            </w:r>
          </w:p>
        </w:tc>
        <w:tc>
          <w:tcPr>
            <w:tcW w:w="1587" w:type="dxa"/>
            <w:vAlign w:val="center"/>
          </w:tcPr>
          <w:p>
            <w:pPr>
              <w:pStyle w:val="21"/>
            </w:pPr>
            <w:r>
              <w:t>其中：财政    资金</w:t>
            </w:r>
          </w:p>
        </w:tc>
        <w:tc>
          <w:tcPr>
            <w:tcW w:w="1304" w:type="dxa"/>
            <w:vAlign w:val="center"/>
          </w:tcPr>
          <w:p>
            <w:pPr>
              <w:pStyle w:val="22"/>
            </w:pPr>
            <w:r>
              <w:t>104500.00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保证人员工资正常发放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3"/>
            </w:pPr>
            <w:r>
              <w:t>100%</w:t>
            </w:r>
          </w:p>
        </w:tc>
        <w:tc>
          <w:tcPr>
            <w:tcW w:w="1587" w:type="dxa"/>
            <w:vAlign w:val="center"/>
          </w:tcPr>
          <w:p>
            <w:pPr>
              <w:pStyle w:val="23"/>
            </w:pPr>
            <w:r>
              <w:t>100%</w:t>
            </w:r>
          </w:p>
        </w:tc>
        <w:tc>
          <w:tcPr>
            <w:tcW w:w="1304" w:type="dxa"/>
            <w:vAlign w:val="center"/>
          </w:tcPr>
          <w:p>
            <w:pPr>
              <w:pStyle w:val="23"/>
            </w:pPr>
            <w:r>
              <w:t>100%</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1.保证人员工资正常发放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领取工资人数</w:t>
            </w:r>
          </w:p>
        </w:tc>
        <w:tc>
          <w:tcPr>
            <w:tcW w:w="2891" w:type="dxa"/>
            <w:vAlign w:val="center"/>
          </w:tcPr>
          <w:p>
            <w:pPr>
              <w:pStyle w:val="22"/>
            </w:pPr>
            <w:r>
              <w:t>领取工资人数</w:t>
            </w:r>
          </w:p>
        </w:tc>
        <w:tc>
          <w:tcPr>
            <w:tcW w:w="1276" w:type="dxa"/>
            <w:vAlign w:val="center"/>
          </w:tcPr>
          <w:p>
            <w:pPr>
              <w:pStyle w:val="22"/>
            </w:pPr>
            <w:r>
              <w:t>90人</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发放年度</w:t>
            </w:r>
          </w:p>
        </w:tc>
        <w:tc>
          <w:tcPr>
            <w:tcW w:w="2891" w:type="dxa"/>
            <w:vAlign w:val="center"/>
          </w:tcPr>
          <w:p>
            <w:pPr>
              <w:pStyle w:val="22"/>
            </w:pPr>
            <w:r>
              <w:t>发放年度</w:t>
            </w:r>
          </w:p>
        </w:tc>
        <w:tc>
          <w:tcPr>
            <w:tcW w:w="1276" w:type="dxa"/>
            <w:vAlign w:val="center"/>
          </w:tcPr>
          <w:p>
            <w:pPr>
              <w:pStyle w:val="22"/>
            </w:pPr>
            <w:r>
              <w:t>2022年</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全额发放</w:t>
            </w:r>
          </w:p>
        </w:tc>
        <w:tc>
          <w:tcPr>
            <w:tcW w:w="2891" w:type="dxa"/>
            <w:vAlign w:val="center"/>
          </w:tcPr>
          <w:p>
            <w:pPr>
              <w:pStyle w:val="22"/>
            </w:pPr>
            <w:r>
              <w:t>全额发放</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及时发放</w:t>
            </w:r>
          </w:p>
        </w:tc>
        <w:tc>
          <w:tcPr>
            <w:tcW w:w="2891" w:type="dxa"/>
            <w:vAlign w:val="center"/>
          </w:tcPr>
          <w:p>
            <w:pPr>
              <w:pStyle w:val="22"/>
            </w:pPr>
            <w:r>
              <w:t>及时发放</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发放金额</w:t>
            </w:r>
          </w:p>
        </w:tc>
        <w:tc>
          <w:tcPr>
            <w:tcW w:w="2891" w:type="dxa"/>
            <w:vAlign w:val="center"/>
          </w:tcPr>
          <w:p>
            <w:pPr>
              <w:pStyle w:val="22"/>
            </w:pPr>
            <w:r>
              <w:t>发放金额</w:t>
            </w:r>
          </w:p>
        </w:tc>
        <w:tc>
          <w:tcPr>
            <w:tcW w:w="1276" w:type="dxa"/>
            <w:vAlign w:val="center"/>
          </w:tcPr>
          <w:p>
            <w:pPr>
              <w:pStyle w:val="22"/>
            </w:pPr>
            <w:r>
              <w:t>104500元</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保证人员工资正常发放</w:t>
            </w:r>
          </w:p>
        </w:tc>
        <w:tc>
          <w:tcPr>
            <w:tcW w:w="2891" w:type="dxa"/>
            <w:vAlign w:val="center"/>
          </w:tcPr>
          <w:p>
            <w:pPr>
              <w:pStyle w:val="22"/>
            </w:pPr>
            <w:r>
              <w:t>保证人员工资正常发放</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保证人员工资正常发放</w:t>
            </w:r>
          </w:p>
        </w:tc>
        <w:tc>
          <w:tcPr>
            <w:tcW w:w="2891" w:type="dxa"/>
            <w:vAlign w:val="center"/>
          </w:tcPr>
          <w:p>
            <w:pPr>
              <w:pStyle w:val="22"/>
            </w:pPr>
            <w:r>
              <w:t>保证人员工资正常发放</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保证人员工资正常发放</w:t>
            </w:r>
          </w:p>
        </w:tc>
        <w:tc>
          <w:tcPr>
            <w:tcW w:w="2891" w:type="dxa"/>
            <w:vAlign w:val="center"/>
          </w:tcPr>
          <w:p>
            <w:pPr>
              <w:pStyle w:val="22"/>
            </w:pPr>
            <w:r>
              <w:t>保证人员工资正常发放</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保证人员工资正常发放</w:t>
            </w:r>
          </w:p>
        </w:tc>
        <w:tc>
          <w:tcPr>
            <w:tcW w:w="2891" w:type="dxa"/>
            <w:vAlign w:val="center"/>
          </w:tcPr>
          <w:p>
            <w:pPr>
              <w:pStyle w:val="22"/>
            </w:pPr>
            <w:r>
              <w:t>保证人员工资正常发放</w:t>
            </w:r>
          </w:p>
        </w:tc>
        <w:tc>
          <w:tcPr>
            <w:tcW w:w="1276" w:type="dxa"/>
            <w:vAlign w:val="center"/>
          </w:tcPr>
          <w:p>
            <w:pPr>
              <w:pStyle w:val="22"/>
            </w:pPr>
            <w:r>
              <w:t>100百分比</w:t>
            </w:r>
          </w:p>
        </w:tc>
        <w:tc>
          <w:tcPr>
            <w:tcW w:w="1843" w:type="dxa"/>
            <w:vAlign w:val="center"/>
          </w:tcPr>
          <w:p>
            <w:pPr>
              <w:pStyle w:val="22"/>
            </w:pPr>
            <w:r>
              <w:t>2022年预算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服务对象满意度</w:t>
            </w:r>
          </w:p>
        </w:tc>
        <w:tc>
          <w:tcPr>
            <w:tcW w:w="2891" w:type="dxa"/>
            <w:vAlign w:val="center"/>
          </w:tcPr>
          <w:p>
            <w:pPr>
              <w:pStyle w:val="22"/>
            </w:pPr>
            <w:r>
              <w:t>服务对象满意度</w:t>
            </w:r>
          </w:p>
        </w:tc>
        <w:tc>
          <w:tcPr>
            <w:tcW w:w="1276" w:type="dxa"/>
            <w:vAlign w:val="center"/>
          </w:tcPr>
          <w:p>
            <w:pPr>
              <w:pStyle w:val="22"/>
            </w:pPr>
            <w:r>
              <w:t>100百分比</w:t>
            </w:r>
          </w:p>
        </w:tc>
        <w:tc>
          <w:tcPr>
            <w:tcW w:w="1843" w:type="dxa"/>
            <w:vAlign w:val="center"/>
          </w:tcPr>
          <w:p>
            <w:pPr>
              <w:pStyle w:val="22"/>
            </w:pPr>
            <w:r>
              <w:t>2022年预算</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16.大留镇镇小留镇村等六个村街道路硬化工程资金绩效目标表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13102622P00237611195F</w:t>
            </w:r>
          </w:p>
        </w:tc>
        <w:tc>
          <w:tcPr>
            <w:tcW w:w="1587" w:type="dxa"/>
            <w:vAlign w:val="center"/>
          </w:tcPr>
          <w:p>
            <w:pPr>
              <w:pStyle w:val="21"/>
            </w:pPr>
            <w:r>
              <w:t>项目名称</w:t>
            </w:r>
          </w:p>
        </w:tc>
        <w:tc>
          <w:tcPr>
            <w:tcW w:w="4422" w:type="dxa"/>
            <w:gridSpan w:val="3"/>
            <w:vAlign w:val="center"/>
          </w:tcPr>
          <w:p>
            <w:pPr>
              <w:pStyle w:val="22"/>
            </w:pPr>
            <w:r>
              <w:t>大留镇镇小留镇村等六个村街道路硬化工程资金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1600000.00</w:t>
            </w:r>
          </w:p>
        </w:tc>
        <w:tc>
          <w:tcPr>
            <w:tcW w:w="1587" w:type="dxa"/>
            <w:vAlign w:val="center"/>
          </w:tcPr>
          <w:p>
            <w:pPr>
              <w:pStyle w:val="21"/>
            </w:pPr>
            <w:r>
              <w:t>其中：财政    资金</w:t>
            </w:r>
          </w:p>
        </w:tc>
        <w:tc>
          <w:tcPr>
            <w:tcW w:w="1304" w:type="dxa"/>
            <w:vAlign w:val="center"/>
          </w:tcPr>
          <w:p>
            <w:pPr>
              <w:pStyle w:val="22"/>
            </w:pPr>
            <w:r>
              <w:t>1600000.00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大留镇小留镇村、霍村、大李村、黄李村、胡屯、巨富花等6个村街道路进行硬化，使百姓出行方便。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3"/>
            </w:pPr>
            <w:r>
              <w:t>25%</w:t>
            </w:r>
          </w:p>
        </w:tc>
        <w:tc>
          <w:tcPr>
            <w:tcW w:w="1587" w:type="dxa"/>
            <w:vAlign w:val="center"/>
          </w:tcPr>
          <w:p>
            <w:pPr>
              <w:pStyle w:val="23"/>
            </w:pPr>
            <w:r>
              <w:t>50%</w:t>
            </w:r>
          </w:p>
        </w:tc>
        <w:tc>
          <w:tcPr>
            <w:tcW w:w="1304" w:type="dxa"/>
            <w:vAlign w:val="center"/>
          </w:tcPr>
          <w:p>
            <w:pPr>
              <w:pStyle w:val="23"/>
            </w:pPr>
            <w:r>
              <w:t>75%</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1.方便小留镇等六个村街百姓出行，大大改善村街整体环境。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路面厚度</w:t>
            </w:r>
          </w:p>
        </w:tc>
        <w:tc>
          <w:tcPr>
            <w:tcW w:w="2891" w:type="dxa"/>
            <w:vAlign w:val="center"/>
          </w:tcPr>
          <w:p>
            <w:pPr>
              <w:pStyle w:val="22"/>
            </w:pPr>
            <w:r>
              <w:t>15厘米厚12%灰土层+厚度15cmC25混凝土路面</w:t>
            </w:r>
          </w:p>
        </w:tc>
        <w:tc>
          <w:tcPr>
            <w:tcW w:w="1276" w:type="dxa"/>
            <w:vAlign w:val="center"/>
          </w:tcPr>
          <w:p>
            <w:pPr>
              <w:pStyle w:val="22"/>
            </w:pPr>
            <w:r>
              <w:t>15厘米</w:t>
            </w:r>
          </w:p>
        </w:tc>
        <w:tc>
          <w:tcPr>
            <w:tcW w:w="1843" w:type="dxa"/>
            <w:vAlign w:val="center"/>
          </w:tcPr>
          <w:p>
            <w:pPr>
              <w:pStyle w:val="22"/>
            </w:pPr>
            <w:r>
              <w:t>文发改字（2019）202号文件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完成路面硬化长度</w:t>
            </w:r>
          </w:p>
        </w:tc>
        <w:tc>
          <w:tcPr>
            <w:tcW w:w="2891" w:type="dxa"/>
            <w:vAlign w:val="center"/>
          </w:tcPr>
          <w:p>
            <w:pPr>
              <w:pStyle w:val="22"/>
            </w:pPr>
            <w:r>
              <w:t>完成小留镇等六个村街道路硬化长度为6600米</w:t>
            </w:r>
          </w:p>
        </w:tc>
        <w:tc>
          <w:tcPr>
            <w:tcW w:w="1276" w:type="dxa"/>
            <w:vAlign w:val="center"/>
          </w:tcPr>
          <w:p>
            <w:pPr>
              <w:pStyle w:val="22"/>
            </w:pPr>
            <w:r>
              <w:t>6600米</w:t>
            </w:r>
          </w:p>
        </w:tc>
        <w:tc>
          <w:tcPr>
            <w:tcW w:w="1843" w:type="dxa"/>
            <w:vAlign w:val="center"/>
          </w:tcPr>
          <w:p>
            <w:pPr>
              <w:pStyle w:val="22"/>
            </w:pPr>
            <w:r>
              <w:t>文发改字（2019）202号文件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工程验收合格率</w:t>
            </w:r>
          </w:p>
        </w:tc>
        <w:tc>
          <w:tcPr>
            <w:tcW w:w="2891" w:type="dxa"/>
            <w:vAlign w:val="center"/>
          </w:tcPr>
          <w:p>
            <w:pPr>
              <w:pStyle w:val="22"/>
            </w:pPr>
            <w:r>
              <w:t>工程验收时通过验收的比率</w:t>
            </w:r>
          </w:p>
        </w:tc>
        <w:tc>
          <w:tcPr>
            <w:tcW w:w="1276" w:type="dxa"/>
            <w:vAlign w:val="center"/>
          </w:tcPr>
          <w:p>
            <w:pPr>
              <w:pStyle w:val="22"/>
            </w:pPr>
            <w:r>
              <w:t>1百分比</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按合同完成工程量</w:t>
            </w:r>
          </w:p>
        </w:tc>
        <w:tc>
          <w:tcPr>
            <w:tcW w:w="2891" w:type="dxa"/>
            <w:vAlign w:val="center"/>
          </w:tcPr>
          <w:p>
            <w:pPr>
              <w:pStyle w:val="22"/>
            </w:pPr>
            <w:r>
              <w:t>按照合同在2020年7月竣工</w:t>
            </w:r>
          </w:p>
        </w:tc>
        <w:tc>
          <w:tcPr>
            <w:tcW w:w="1276" w:type="dxa"/>
            <w:vAlign w:val="center"/>
          </w:tcPr>
          <w:p>
            <w:pPr>
              <w:pStyle w:val="22"/>
            </w:pPr>
            <w:r>
              <w:t>12月</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工程投资金额</w:t>
            </w:r>
          </w:p>
        </w:tc>
        <w:tc>
          <w:tcPr>
            <w:tcW w:w="2891" w:type="dxa"/>
            <w:vAlign w:val="center"/>
          </w:tcPr>
          <w:p>
            <w:pPr>
              <w:pStyle w:val="22"/>
            </w:pPr>
            <w:r>
              <w:t>小留镇等六个村街道路硬化工程资金使用量为320.4174万元</w:t>
            </w:r>
          </w:p>
        </w:tc>
        <w:tc>
          <w:tcPr>
            <w:tcW w:w="1276" w:type="dxa"/>
            <w:vAlign w:val="center"/>
          </w:tcPr>
          <w:p>
            <w:pPr>
              <w:pStyle w:val="22"/>
            </w:pPr>
            <w:r>
              <w:t>320.42万元</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方便小留镇等六个村街百姓出行</w:t>
            </w:r>
          </w:p>
        </w:tc>
        <w:tc>
          <w:tcPr>
            <w:tcW w:w="2891" w:type="dxa"/>
            <w:vAlign w:val="center"/>
          </w:tcPr>
          <w:p>
            <w:pPr>
              <w:pStyle w:val="22"/>
            </w:pPr>
            <w:r>
              <w:t>小留镇等六个村街利用基础设施程度</w:t>
            </w:r>
          </w:p>
        </w:tc>
        <w:tc>
          <w:tcPr>
            <w:tcW w:w="1276" w:type="dxa"/>
            <w:vAlign w:val="center"/>
          </w:tcPr>
          <w:p>
            <w:pPr>
              <w:pStyle w:val="22"/>
            </w:pPr>
            <w:r>
              <w:t>1百分比</w:t>
            </w:r>
          </w:p>
        </w:tc>
        <w:tc>
          <w:tcPr>
            <w:tcW w:w="1843" w:type="dxa"/>
            <w:vAlign w:val="center"/>
          </w:tcPr>
          <w:p>
            <w:pPr>
              <w:pStyle w:val="22"/>
            </w:pPr>
            <w:r>
              <w:t>文发改字（2019）202号文件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改善整体环境</w:t>
            </w:r>
          </w:p>
        </w:tc>
        <w:tc>
          <w:tcPr>
            <w:tcW w:w="2891" w:type="dxa"/>
            <w:vAlign w:val="center"/>
          </w:tcPr>
          <w:p>
            <w:pPr>
              <w:pStyle w:val="22"/>
            </w:pPr>
            <w:r>
              <w:t>调查中感觉改善环境效果良好占总人数比</w:t>
            </w:r>
          </w:p>
        </w:tc>
        <w:tc>
          <w:tcPr>
            <w:tcW w:w="1276" w:type="dxa"/>
            <w:vAlign w:val="center"/>
          </w:tcPr>
          <w:p>
            <w:pPr>
              <w:pStyle w:val="22"/>
            </w:pPr>
            <w:r>
              <w:t>1百分比</w:t>
            </w:r>
          </w:p>
        </w:tc>
        <w:tc>
          <w:tcPr>
            <w:tcW w:w="1843" w:type="dxa"/>
            <w:vAlign w:val="center"/>
          </w:tcPr>
          <w:p>
            <w:pPr>
              <w:pStyle w:val="22"/>
            </w:pPr>
            <w:r>
              <w:t>文发改字（2019）3号文件、文安县政府交办件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改善整体环境</w:t>
            </w:r>
          </w:p>
        </w:tc>
        <w:tc>
          <w:tcPr>
            <w:tcW w:w="2891" w:type="dxa"/>
            <w:vAlign w:val="center"/>
          </w:tcPr>
          <w:p>
            <w:pPr>
              <w:pStyle w:val="22"/>
            </w:pPr>
            <w:r>
              <w:t>调查中感觉改善环境效果良好占总人数比</w:t>
            </w:r>
          </w:p>
        </w:tc>
        <w:tc>
          <w:tcPr>
            <w:tcW w:w="1276" w:type="dxa"/>
            <w:vAlign w:val="center"/>
          </w:tcPr>
          <w:p>
            <w:pPr>
              <w:pStyle w:val="22"/>
            </w:pPr>
            <w:r>
              <w:t>1百分比</w:t>
            </w:r>
          </w:p>
        </w:tc>
        <w:tc>
          <w:tcPr>
            <w:tcW w:w="1843" w:type="dxa"/>
            <w:vAlign w:val="center"/>
          </w:tcPr>
          <w:p>
            <w:pPr>
              <w:pStyle w:val="22"/>
            </w:pPr>
            <w:r>
              <w:t>文发改字（2019）202号文件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项目运行完好度</w:t>
            </w:r>
          </w:p>
        </w:tc>
        <w:tc>
          <w:tcPr>
            <w:tcW w:w="2891" w:type="dxa"/>
            <w:vAlign w:val="center"/>
          </w:tcPr>
          <w:p>
            <w:pPr>
              <w:pStyle w:val="22"/>
            </w:pPr>
            <w:r>
              <w:t>小留镇等六个村街硬化路面使用年限</w:t>
            </w:r>
          </w:p>
        </w:tc>
        <w:tc>
          <w:tcPr>
            <w:tcW w:w="1276" w:type="dxa"/>
            <w:vAlign w:val="center"/>
          </w:tcPr>
          <w:p>
            <w:pPr>
              <w:pStyle w:val="22"/>
            </w:pPr>
            <w:r>
              <w:t>5年</w:t>
            </w:r>
          </w:p>
        </w:tc>
        <w:tc>
          <w:tcPr>
            <w:tcW w:w="1843" w:type="dxa"/>
            <w:vAlign w:val="center"/>
          </w:tcPr>
          <w:p>
            <w:pPr>
              <w:pStyle w:val="22"/>
            </w:pPr>
            <w:r>
              <w:t>文发改字（2019）202号文件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受益群众满意度</w:t>
            </w:r>
          </w:p>
        </w:tc>
        <w:tc>
          <w:tcPr>
            <w:tcW w:w="2891" w:type="dxa"/>
            <w:vAlign w:val="center"/>
          </w:tcPr>
          <w:p>
            <w:pPr>
              <w:pStyle w:val="22"/>
            </w:pPr>
            <w:r>
              <w:t>受益调查中群众满意或较满意占总人数比</w:t>
            </w:r>
          </w:p>
        </w:tc>
        <w:tc>
          <w:tcPr>
            <w:tcW w:w="1276" w:type="dxa"/>
            <w:vAlign w:val="center"/>
          </w:tcPr>
          <w:p>
            <w:pPr>
              <w:pStyle w:val="22"/>
            </w:pPr>
            <w:r>
              <w:t>1百分比</w:t>
            </w:r>
          </w:p>
        </w:tc>
        <w:tc>
          <w:tcPr>
            <w:tcW w:w="1843" w:type="dxa"/>
            <w:vAlign w:val="center"/>
          </w:tcPr>
          <w:p>
            <w:pPr>
              <w:pStyle w:val="22"/>
            </w:pPr>
            <w:r>
              <w:t>文发改字（2019）202号文件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17.大留镇镇幼儿园公用经费绩效目标表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13102622P00237611455U</w:t>
            </w:r>
          </w:p>
        </w:tc>
        <w:tc>
          <w:tcPr>
            <w:tcW w:w="1587" w:type="dxa"/>
            <w:vAlign w:val="center"/>
          </w:tcPr>
          <w:p>
            <w:pPr>
              <w:pStyle w:val="21"/>
            </w:pPr>
            <w:r>
              <w:t>项目名称</w:t>
            </w:r>
          </w:p>
        </w:tc>
        <w:tc>
          <w:tcPr>
            <w:tcW w:w="4422" w:type="dxa"/>
            <w:gridSpan w:val="3"/>
            <w:vAlign w:val="center"/>
          </w:tcPr>
          <w:p>
            <w:pPr>
              <w:pStyle w:val="22"/>
            </w:pPr>
            <w:r>
              <w:t>大留镇镇幼儿园公用经费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51200.00</w:t>
            </w:r>
          </w:p>
        </w:tc>
        <w:tc>
          <w:tcPr>
            <w:tcW w:w="1587" w:type="dxa"/>
            <w:vAlign w:val="center"/>
          </w:tcPr>
          <w:p>
            <w:pPr>
              <w:pStyle w:val="21"/>
            </w:pPr>
            <w:r>
              <w:t>其中：财政    资金</w:t>
            </w:r>
          </w:p>
        </w:tc>
        <w:tc>
          <w:tcPr>
            <w:tcW w:w="1304" w:type="dxa"/>
            <w:vAlign w:val="center"/>
          </w:tcPr>
          <w:p>
            <w:pPr>
              <w:pStyle w:val="22"/>
            </w:pPr>
            <w:r>
              <w:t>51200.00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为改善办园条件，深化教育改革，提高保教质量，是一项长期艰巨的任务。坚持正确的办园方向，以素质教育为核心，进一步改善办园条件，加强教师队伍，不断提高保教水平，办好符合幼教规律的、让人民群众满意的幼儿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3"/>
            </w:pPr>
            <w:r>
              <w:t>25%</w:t>
            </w:r>
          </w:p>
        </w:tc>
        <w:tc>
          <w:tcPr>
            <w:tcW w:w="1587" w:type="dxa"/>
            <w:vAlign w:val="center"/>
          </w:tcPr>
          <w:p>
            <w:pPr>
              <w:pStyle w:val="23"/>
            </w:pPr>
            <w:r>
              <w:t>50%</w:t>
            </w:r>
          </w:p>
        </w:tc>
        <w:tc>
          <w:tcPr>
            <w:tcW w:w="1304" w:type="dxa"/>
            <w:vAlign w:val="center"/>
          </w:tcPr>
          <w:p>
            <w:pPr>
              <w:pStyle w:val="23"/>
            </w:pPr>
            <w:r>
              <w:t>75%</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1.改善教育环境、，以推动义务教育持续、均衡发展为目标，以增强教师爱岗敬业的积极性为导向建立健全教育规律、有利于孩子成长、完善的学校及教职工考核制度，促进教育事业健康、合理、有序发展。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在园人数</w:t>
            </w:r>
          </w:p>
        </w:tc>
        <w:tc>
          <w:tcPr>
            <w:tcW w:w="2891" w:type="dxa"/>
            <w:vAlign w:val="center"/>
          </w:tcPr>
          <w:p>
            <w:pPr>
              <w:pStyle w:val="22"/>
            </w:pPr>
            <w:r>
              <w:t>大力保障全年在园人数，加强对在园幼儿教育管理，加强宣传</w:t>
            </w:r>
          </w:p>
        </w:tc>
        <w:tc>
          <w:tcPr>
            <w:tcW w:w="1276" w:type="dxa"/>
            <w:vAlign w:val="center"/>
          </w:tcPr>
          <w:p>
            <w:pPr>
              <w:pStyle w:val="22"/>
            </w:pPr>
            <w:r>
              <w:t>133人</w:t>
            </w:r>
          </w:p>
        </w:tc>
        <w:tc>
          <w:tcPr>
            <w:tcW w:w="1843" w:type="dxa"/>
            <w:vAlign w:val="center"/>
          </w:tcPr>
          <w:p>
            <w:pPr>
              <w:pStyle w:val="22"/>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教师工资的正常发放和幼儿教育的正常运转</w:t>
            </w:r>
          </w:p>
        </w:tc>
        <w:tc>
          <w:tcPr>
            <w:tcW w:w="2891" w:type="dxa"/>
            <w:vAlign w:val="center"/>
          </w:tcPr>
          <w:p>
            <w:pPr>
              <w:pStyle w:val="22"/>
            </w:pPr>
            <w:r>
              <w:t>全额保障教师工资发放做到无拖欠和幼儿园基本运转经费的需要</w:t>
            </w:r>
          </w:p>
        </w:tc>
        <w:tc>
          <w:tcPr>
            <w:tcW w:w="1276" w:type="dxa"/>
            <w:vAlign w:val="center"/>
          </w:tcPr>
          <w:p>
            <w:pPr>
              <w:pStyle w:val="22"/>
            </w:pPr>
            <w:r>
              <w:t>1百分比</w:t>
            </w:r>
          </w:p>
        </w:tc>
        <w:tc>
          <w:tcPr>
            <w:tcW w:w="1843" w:type="dxa"/>
            <w:vAlign w:val="center"/>
          </w:tcPr>
          <w:p>
            <w:pPr>
              <w:pStyle w:val="22"/>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教学水平提高率</w:t>
            </w:r>
          </w:p>
        </w:tc>
        <w:tc>
          <w:tcPr>
            <w:tcW w:w="2891" w:type="dxa"/>
            <w:vAlign w:val="center"/>
          </w:tcPr>
          <w:p>
            <w:pPr>
              <w:pStyle w:val="22"/>
            </w:pPr>
            <w:r>
              <w:t>教育理论学习，课程教材改革，符合实际，微调、有序过度的原则，达到德、智、体、美、劳全面发展。</w:t>
            </w:r>
          </w:p>
        </w:tc>
        <w:tc>
          <w:tcPr>
            <w:tcW w:w="1276" w:type="dxa"/>
            <w:vAlign w:val="center"/>
          </w:tcPr>
          <w:p>
            <w:pPr>
              <w:pStyle w:val="22"/>
            </w:pPr>
            <w:r>
              <w:t>1百分比</w:t>
            </w:r>
          </w:p>
        </w:tc>
        <w:tc>
          <w:tcPr>
            <w:tcW w:w="1843" w:type="dxa"/>
            <w:vAlign w:val="center"/>
          </w:tcPr>
          <w:p>
            <w:pPr>
              <w:pStyle w:val="22"/>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信息的反馈率</w:t>
            </w:r>
          </w:p>
        </w:tc>
        <w:tc>
          <w:tcPr>
            <w:tcW w:w="2891" w:type="dxa"/>
            <w:vAlign w:val="center"/>
          </w:tcPr>
          <w:p>
            <w:pPr>
              <w:pStyle w:val="22"/>
            </w:pPr>
            <w:r>
              <w:t>设立家长意见邮箱，让家长写幼儿园意见，及时反馈及公开</w:t>
            </w:r>
          </w:p>
        </w:tc>
        <w:tc>
          <w:tcPr>
            <w:tcW w:w="1276" w:type="dxa"/>
            <w:vAlign w:val="center"/>
          </w:tcPr>
          <w:p>
            <w:pPr>
              <w:pStyle w:val="22"/>
            </w:pPr>
            <w:r>
              <w:t>1百分比</w:t>
            </w:r>
          </w:p>
        </w:tc>
        <w:tc>
          <w:tcPr>
            <w:tcW w:w="1843" w:type="dxa"/>
            <w:vAlign w:val="center"/>
          </w:tcPr>
          <w:p>
            <w:pPr>
              <w:pStyle w:val="22"/>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办公经费保障情况</w:t>
            </w:r>
          </w:p>
        </w:tc>
        <w:tc>
          <w:tcPr>
            <w:tcW w:w="2891" w:type="dxa"/>
            <w:vAlign w:val="center"/>
          </w:tcPr>
          <w:p>
            <w:pPr>
              <w:pStyle w:val="22"/>
            </w:pPr>
            <w:r>
              <w:t>预算编制坚持“量入为出、收支平衡”的原则，考虑幼儿园事业发展建设项目的需要，坚持“收支两条线”管理原则</w:t>
            </w:r>
          </w:p>
        </w:tc>
        <w:tc>
          <w:tcPr>
            <w:tcW w:w="1276" w:type="dxa"/>
            <w:vAlign w:val="center"/>
          </w:tcPr>
          <w:p>
            <w:pPr>
              <w:pStyle w:val="22"/>
            </w:pPr>
            <w:r>
              <w:t>1百分比</w:t>
            </w:r>
          </w:p>
        </w:tc>
        <w:tc>
          <w:tcPr>
            <w:tcW w:w="1843" w:type="dxa"/>
            <w:vAlign w:val="center"/>
          </w:tcPr>
          <w:p>
            <w:pPr>
              <w:pStyle w:val="22"/>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社会效益指标</w:t>
            </w:r>
          </w:p>
        </w:tc>
        <w:tc>
          <w:tcPr>
            <w:tcW w:w="1332" w:type="dxa"/>
            <w:vAlign w:val="center"/>
          </w:tcPr>
          <w:p>
            <w:pPr>
              <w:pStyle w:val="22"/>
            </w:pPr>
            <w:r>
              <w:t>运用多由整体到局部播放动画片的人物形象，请幼儿说出人物名称；以师幼互动影响教学过程；根据教学目标、教学计划，引导主动学习并获得发展的过程</w:t>
            </w:r>
          </w:p>
        </w:tc>
        <w:tc>
          <w:tcPr>
            <w:tcW w:w="2891" w:type="dxa"/>
            <w:vAlign w:val="center"/>
          </w:tcPr>
          <w:p>
            <w:pPr>
              <w:pStyle w:val="22"/>
            </w:pPr>
            <w:r>
              <w:t>运用多由整体到局部播放动画片的人物形象，请幼儿说出人物名称；以师幼互动影响教学过程；根据教学目标、教学计划，引导主动学习并获得发展的过程</w:t>
            </w:r>
          </w:p>
        </w:tc>
        <w:tc>
          <w:tcPr>
            <w:tcW w:w="1276" w:type="dxa"/>
            <w:vAlign w:val="center"/>
          </w:tcPr>
          <w:p>
            <w:pPr>
              <w:pStyle w:val="22"/>
            </w:pPr>
            <w:r>
              <w:t>1百分比</w:t>
            </w:r>
          </w:p>
        </w:tc>
        <w:tc>
          <w:tcPr>
            <w:tcW w:w="1843" w:type="dxa"/>
            <w:vAlign w:val="center"/>
          </w:tcPr>
          <w:p>
            <w:pPr>
              <w:pStyle w:val="22"/>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改善教育资源稀缺，提供有力保障，发挥深远社会效益，符合国家及地方教育事业政策发展的方向，达到良好的社会效益</w:t>
            </w:r>
          </w:p>
        </w:tc>
        <w:tc>
          <w:tcPr>
            <w:tcW w:w="2891" w:type="dxa"/>
            <w:vAlign w:val="center"/>
          </w:tcPr>
          <w:p>
            <w:pPr>
              <w:pStyle w:val="22"/>
            </w:pPr>
            <w:r>
              <w:t>改善教育资源稀缺，提供有力保障，发挥深远社会效益，符合国家及地方教育事业政策发展的方向，达到良好的社会效益</w:t>
            </w:r>
          </w:p>
        </w:tc>
        <w:tc>
          <w:tcPr>
            <w:tcW w:w="1276" w:type="dxa"/>
            <w:vAlign w:val="center"/>
          </w:tcPr>
          <w:p>
            <w:pPr>
              <w:pStyle w:val="22"/>
            </w:pPr>
            <w:r>
              <w:t>1百分比</w:t>
            </w:r>
          </w:p>
        </w:tc>
        <w:tc>
          <w:tcPr>
            <w:tcW w:w="1843" w:type="dxa"/>
            <w:vAlign w:val="center"/>
          </w:tcPr>
          <w:p>
            <w:pPr>
              <w:pStyle w:val="22"/>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做到室内整洁、美观、所有墙面按统一规划布置不随意更改，不随意乱扔果壳等杂物，定期消毒；场地做到雨天无积水，绿化到位，教育幼儿不随意摘花草树木、加强爱护绿化教育</w:t>
            </w:r>
          </w:p>
        </w:tc>
        <w:tc>
          <w:tcPr>
            <w:tcW w:w="2891" w:type="dxa"/>
            <w:vAlign w:val="center"/>
          </w:tcPr>
          <w:p>
            <w:pPr>
              <w:pStyle w:val="22"/>
            </w:pPr>
            <w:r>
              <w:t>做到室内整洁、美观、所有墙面按统一规划布置不随意更改，不随意乱扔果壳等杂物，定期消毒；场地做到雨天无积水，绿化到位，教育幼儿不随意摘花草树木、加强爱护绿化教育</w:t>
            </w:r>
          </w:p>
        </w:tc>
        <w:tc>
          <w:tcPr>
            <w:tcW w:w="1276" w:type="dxa"/>
            <w:vAlign w:val="center"/>
          </w:tcPr>
          <w:p>
            <w:pPr>
              <w:pStyle w:val="22"/>
            </w:pPr>
            <w:r>
              <w:t>1百分比</w:t>
            </w:r>
          </w:p>
        </w:tc>
        <w:tc>
          <w:tcPr>
            <w:tcW w:w="1843" w:type="dxa"/>
            <w:vAlign w:val="center"/>
          </w:tcPr>
          <w:p>
            <w:pPr>
              <w:pStyle w:val="22"/>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体现政策导向，长期保障工作平稳进行。</w:t>
            </w:r>
          </w:p>
        </w:tc>
        <w:tc>
          <w:tcPr>
            <w:tcW w:w="2891" w:type="dxa"/>
            <w:vAlign w:val="center"/>
          </w:tcPr>
          <w:p>
            <w:pPr>
              <w:pStyle w:val="22"/>
            </w:pPr>
            <w:r>
              <w:t>体现政策导向，长期保障工作平稳进行。</w:t>
            </w:r>
          </w:p>
        </w:tc>
        <w:tc>
          <w:tcPr>
            <w:tcW w:w="1276" w:type="dxa"/>
            <w:vAlign w:val="center"/>
          </w:tcPr>
          <w:p>
            <w:pPr>
              <w:pStyle w:val="22"/>
            </w:pPr>
            <w:r>
              <w:t>1百分比</w:t>
            </w:r>
          </w:p>
        </w:tc>
        <w:tc>
          <w:tcPr>
            <w:tcW w:w="1843" w:type="dxa"/>
            <w:vAlign w:val="center"/>
          </w:tcPr>
          <w:p>
            <w:pPr>
              <w:pStyle w:val="22"/>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幼儿在校期间，尽量让幼儿舒心，吃住达到幼儿及家长满意，做好家长问卷调查</w:t>
            </w:r>
          </w:p>
        </w:tc>
        <w:tc>
          <w:tcPr>
            <w:tcW w:w="2891" w:type="dxa"/>
            <w:vAlign w:val="center"/>
          </w:tcPr>
          <w:p>
            <w:pPr>
              <w:pStyle w:val="22"/>
            </w:pPr>
            <w:r>
              <w:t>幼儿在校期间，尽量让幼儿舒心，吃住达到幼儿及家长满意，做好家长问卷调查</w:t>
            </w:r>
          </w:p>
        </w:tc>
        <w:tc>
          <w:tcPr>
            <w:tcW w:w="1276" w:type="dxa"/>
            <w:vAlign w:val="center"/>
          </w:tcPr>
          <w:p>
            <w:pPr>
              <w:pStyle w:val="22"/>
            </w:pPr>
            <w:r>
              <w:t>1百分比</w:t>
            </w:r>
          </w:p>
        </w:tc>
        <w:tc>
          <w:tcPr>
            <w:tcW w:w="1843" w:type="dxa"/>
            <w:vAlign w:val="center"/>
          </w:tcPr>
          <w:p>
            <w:pPr>
              <w:pStyle w:val="22"/>
            </w:pPr>
            <w:r>
              <w:t>根据《河北省幼儿园收费管理暂行办法实施细则》（冀价行费字〔2014〕25号）的有关规定</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2419" w:firstLineChars="864"/>
        <w:jc w:val="left"/>
        <w:outlineLvl w:val="3"/>
      </w:pPr>
      <w:bookmarkStart w:id="20" w:name="_Toc_4_4_0000000021"/>
      <w:r>
        <w:rPr>
          <w:rFonts w:ascii="方正仿宋_GBK" w:hAnsi="方正仿宋_GBK" w:eastAsia="方正仿宋_GBK" w:cs="方正仿宋_GBK"/>
          <w:color w:val="000000"/>
          <w:sz w:val="28"/>
        </w:rPr>
        <w:t>18.大留镇镇重修李村干渠五座危桥项目工程资金绩效目标表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204001文安县大留镇镇人民政府党政综合办公室本级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13102622P00237611187T</w:t>
            </w:r>
          </w:p>
        </w:tc>
        <w:tc>
          <w:tcPr>
            <w:tcW w:w="1587" w:type="dxa"/>
            <w:vAlign w:val="center"/>
          </w:tcPr>
          <w:p>
            <w:pPr>
              <w:pStyle w:val="21"/>
            </w:pPr>
            <w:r>
              <w:t>项目名称</w:t>
            </w:r>
          </w:p>
        </w:tc>
        <w:tc>
          <w:tcPr>
            <w:tcW w:w="4422" w:type="dxa"/>
            <w:gridSpan w:val="3"/>
            <w:vAlign w:val="center"/>
          </w:tcPr>
          <w:p>
            <w:pPr>
              <w:pStyle w:val="22"/>
            </w:pPr>
            <w:r>
              <w:t>大留镇镇重修李村干渠五座危桥项目工程资金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922784.00</w:t>
            </w:r>
          </w:p>
        </w:tc>
        <w:tc>
          <w:tcPr>
            <w:tcW w:w="1587" w:type="dxa"/>
            <w:vAlign w:val="center"/>
          </w:tcPr>
          <w:p>
            <w:pPr>
              <w:pStyle w:val="21"/>
            </w:pPr>
            <w:r>
              <w:t>其中：财政    资金</w:t>
            </w:r>
          </w:p>
        </w:tc>
        <w:tc>
          <w:tcPr>
            <w:tcW w:w="1304" w:type="dxa"/>
            <w:vAlign w:val="center"/>
          </w:tcPr>
          <w:p>
            <w:pPr>
              <w:pStyle w:val="22"/>
            </w:pPr>
            <w:r>
              <w:t>922784.00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主要解决李村干渠五座危桥的重修问题，危桥风险大，重修建后老百姓出行安全。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23"/>
            </w:pPr>
            <w:r>
              <w:t>50%</w:t>
            </w:r>
          </w:p>
        </w:tc>
        <w:tc>
          <w:tcPr>
            <w:tcW w:w="1587" w:type="dxa"/>
            <w:vAlign w:val="center"/>
          </w:tcPr>
          <w:p>
            <w:pPr>
              <w:pStyle w:val="23"/>
            </w:pPr>
            <w:r>
              <w:t>100%</w:t>
            </w:r>
          </w:p>
        </w:tc>
        <w:tc>
          <w:tcPr>
            <w:tcW w:w="1304" w:type="dxa"/>
            <w:vAlign w:val="center"/>
          </w:tcPr>
          <w:p>
            <w:pPr>
              <w:pStyle w:val="23"/>
            </w:pPr>
            <w:r>
              <w:t>100%</w:t>
            </w:r>
          </w:p>
        </w:tc>
        <w:tc>
          <w:tcPr>
            <w:tcW w:w="3118" w:type="dxa"/>
            <w:gridSpan w:val="2"/>
            <w:vAlign w:val="center"/>
          </w:tcPr>
          <w:p>
            <w:pPr>
              <w:pStyle w:val="2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1.主要解决李村干渠五座危桥的重修问题，危桥风险大，重修建后老百姓出行安全。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提高村民幸福指数</w:t>
            </w:r>
          </w:p>
        </w:tc>
        <w:tc>
          <w:tcPr>
            <w:tcW w:w="2891" w:type="dxa"/>
            <w:vAlign w:val="center"/>
          </w:tcPr>
          <w:p>
            <w:pPr>
              <w:pStyle w:val="22"/>
            </w:pPr>
            <w:r>
              <w:t>五座桥梁与人们生活息息相关，重建工程大大提高村民生活幸福指数</w:t>
            </w:r>
          </w:p>
        </w:tc>
        <w:tc>
          <w:tcPr>
            <w:tcW w:w="1276" w:type="dxa"/>
            <w:vAlign w:val="center"/>
          </w:tcPr>
          <w:p>
            <w:pPr>
              <w:pStyle w:val="22"/>
            </w:pPr>
            <w:r>
              <w:t>≥0.95百分比</w:t>
            </w:r>
          </w:p>
        </w:tc>
        <w:tc>
          <w:tcPr>
            <w:tcW w:w="1843" w:type="dxa"/>
            <w:vAlign w:val="center"/>
          </w:tcPr>
          <w:p>
            <w:pPr>
              <w:pStyle w:val="22"/>
            </w:pPr>
            <w:r>
              <w:t>文发改字（2019）2号文件、文安县政府交办件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完成重建李村干渠五座危桥</w:t>
            </w:r>
          </w:p>
        </w:tc>
        <w:tc>
          <w:tcPr>
            <w:tcW w:w="2891" w:type="dxa"/>
            <w:vAlign w:val="center"/>
          </w:tcPr>
          <w:p>
            <w:pPr>
              <w:pStyle w:val="22"/>
            </w:pPr>
            <w:r>
              <w:t>大留镇西部李村干渠大齐观、小齐观两桥、黄李村、靳村五座危桥重建工程</w:t>
            </w:r>
          </w:p>
        </w:tc>
        <w:tc>
          <w:tcPr>
            <w:tcW w:w="1276" w:type="dxa"/>
            <w:vAlign w:val="center"/>
          </w:tcPr>
          <w:p>
            <w:pPr>
              <w:pStyle w:val="22"/>
            </w:pPr>
            <w:r>
              <w:t>5座</w:t>
            </w:r>
          </w:p>
        </w:tc>
        <w:tc>
          <w:tcPr>
            <w:tcW w:w="1843" w:type="dxa"/>
            <w:vAlign w:val="center"/>
          </w:tcPr>
          <w:p>
            <w:pPr>
              <w:pStyle w:val="22"/>
            </w:pPr>
            <w:r>
              <w:t>文发改字（2019）3号文件、文安县政府交办件、合同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工程验收合格率</w:t>
            </w:r>
          </w:p>
        </w:tc>
        <w:tc>
          <w:tcPr>
            <w:tcW w:w="2891" w:type="dxa"/>
            <w:vAlign w:val="center"/>
          </w:tcPr>
          <w:p>
            <w:pPr>
              <w:pStyle w:val="22"/>
            </w:pPr>
            <w:r>
              <w:t>工程验收时通过验收的比率</w:t>
            </w:r>
          </w:p>
        </w:tc>
        <w:tc>
          <w:tcPr>
            <w:tcW w:w="1276" w:type="dxa"/>
            <w:vAlign w:val="center"/>
          </w:tcPr>
          <w:p>
            <w:pPr>
              <w:pStyle w:val="22"/>
            </w:pPr>
            <w:r>
              <w:t>1百分比</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按合同完成工程量</w:t>
            </w:r>
          </w:p>
        </w:tc>
        <w:tc>
          <w:tcPr>
            <w:tcW w:w="2891" w:type="dxa"/>
            <w:vAlign w:val="center"/>
          </w:tcPr>
          <w:p>
            <w:pPr>
              <w:pStyle w:val="22"/>
            </w:pPr>
            <w:r>
              <w:t>按照合同在2019年8月竣工</w:t>
            </w:r>
          </w:p>
        </w:tc>
        <w:tc>
          <w:tcPr>
            <w:tcW w:w="1276" w:type="dxa"/>
            <w:vAlign w:val="center"/>
          </w:tcPr>
          <w:p>
            <w:pPr>
              <w:pStyle w:val="22"/>
            </w:pPr>
            <w:r>
              <w:t>3月</w:t>
            </w:r>
          </w:p>
        </w:tc>
        <w:tc>
          <w:tcPr>
            <w:tcW w:w="1843" w:type="dxa"/>
            <w:vAlign w:val="center"/>
          </w:tcPr>
          <w:p>
            <w:pPr>
              <w:pStyle w:val="2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工程投资金额</w:t>
            </w:r>
          </w:p>
        </w:tc>
        <w:tc>
          <w:tcPr>
            <w:tcW w:w="2891" w:type="dxa"/>
            <w:vAlign w:val="center"/>
          </w:tcPr>
          <w:p>
            <w:pPr>
              <w:pStyle w:val="22"/>
            </w:pPr>
            <w:r>
              <w:t>重建李村干渠五座危桥工程资金使用量为248.3069万元</w:t>
            </w:r>
          </w:p>
        </w:tc>
        <w:tc>
          <w:tcPr>
            <w:tcW w:w="1276" w:type="dxa"/>
            <w:vAlign w:val="center"/>
          </w:tcPr>
          <w:p>
            <w:pPr>
              <w:pStyle w:val="22"/>
            </w:pPr>
            <w:r>
              <w:t>248.31万元</w:t>
            </w:r>
          </w:p>
        </w:tc>
        <w:tc>
          <w:tcPr>
            <w:tcW w:w="1843" w:type="dxa"/>
            <w:vAlign w:val="center"/>
          </w:tcPr>
          <w:p>
            <w:pPr>
              <w:pStyle w:val="22"/>
            </w:pPr>
            <w:r>
              <w:t>文发改字（2019）3号文件、文安县政府交办件、合同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李村干渠五座危桥的重修解决老百姓出行安全</w:t>
            </w:r>
          </w:p>
        </w:tc>
        <w:tc>
          <w:tcPr>
            <w:tcW w:w="2891" w:type="dxa"/>
            <w:vAlign w:val="center"/>
          </w:tcPr>
          <w:p>
            <w:pPr>
              <w:pStyle w:val="22"/>
            </w:pPr>
            <w:r>
              <w:t>大齐观、小齐观、黄李村、靳村四个村街利用基础设施程度</w:t>
            </w:r>
          </w:p>
        </w:tc>
        <w:tc>
          <w:tcPr>
            <w:tcW w:w="1276" w:type="dxa"/>
            <w:vAlign w:val="center"/>
          </w:tcPr>
          <w:p>
            <w:pPr>
              <w:pStyle w:val="22"/>
            </w:pPr>
            <w:r>
              <w:t>1百分比</w:t>
            </w:r>
          </w:p>
        </w:tc>
        <w:tc>
          <w:tcPr>
            <w:tcW w:w="1843" w:type="dxa"/>
            <w:vAlign w:val="center"/>
          </w:tcPr>
          <w:p>
            <w:pPr>
              <w:pStyle w:val="22"/>
            </w:pPr>
            <w:r>
              <w:t>文发改字（2019）3号文件、文安县政府交办件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改善整体环境</w:t>
            </w:r>
          </w:p>
        </w:tc>
        <w:tc>
          <w:tcPr>
            <w:tcW w:w="2891" w:type="dxa"/>
            <w:vAlign w:val="center"/>
          </w:tcPr>
          <w:p>
            <w:pPr>
              <w:pStyle w:val="22"/>
            </w:pPr>
            <w:r>
              <w:t>调查中感觉改善环境效果良好占总人数比</w:t>
            </w:r>
          </w:p>
        </w:tc>
        <w:tc>
          <w:tcPr>
            <w:tcW w:w="1276" w:type="dxa"/>
            <w:vAlign w:val="center"/>
          </w:tcPr>
          <w:p>
            <w:pPr>
              <w:pStyle w:val="22"/>
            </w:pPr>
            <w:r>
              <w:t>≥0.98百分比</w:t>
            </w:r>
          </w:p>
        </w:tc>
        <w:tc>
          <w:tcPr>
            <w:tcW w:w="1843" w:type="dxa"/>
            <w:vAlign w:val="center"/>
          </w:tcPr>
          <w:p>
            <w:pPr>
              <w:pStyle w:val="22"/>
            </w:pPr>
            <w:r>
              <w:t>文发改字（2019）3号文件、文安县政府交办件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项目运行完好度</w:t>
            </w:r>
          </w:p>
        </w:tc>
        <w:tc>
          <w:tcPr>
            <w:tcW w:w="2891" w:type="dxa"/>
            <w:vAlign w:val="center"/>
          </w:tcPr>
          <w:p>
            <w:pPr>
              <w:pStyle w:val="22"/>
            </w:pPr>
            <w:r>
              <w:t>使用年限</w:t>
            </w:r>
          </w:p>
        </w:tc>
        <w:tc>
          <w:tcPr>
            <w:tcW w:w="1276" w:type="dxa"/>
            <w:vAlign w:val="center"/>
          </w:tcPr>
          <w:p>
            <w:pPr>
              <w:pStyle w:val="22"/>
            </w:pPr>
            <w:r>
              <w:t>&gt;10年</w:t>
            </w:r>
          </w:p>
        </w:tc>
        <w:tc>
          <w:tcPr>
            <w:tcW w:w="1843" w:type="dxa"/>
            <w:vAlign w:val="center"/>
          </w:tcPr>
          <w:p>
            <w:pPr>
              <w:pStyle w:val="22"/>
            </w:pPr>
            <w:r>
              <w:t>文发改字（2019）3号文件、文安县政府交办件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受益群众满意度</w:t>
            </w:r>
          </w:p>
        </w:tc>
        <w:tc>
          <w:tcPr>
            <w:tcW w:w="2891" w:type="dxa"/>
            <w:vAlign w:val="center"/>
          </w:tcPr>
          <w:p>
            <w:pPr>
              <w:pStyle w:val="22"/>
            </w:pPr>
            <w:r>
              <w:t>受益调查中群众满意或较满意占总人数比</w:t>
            </w:r>
          </w:p>
        </w:tc>
        <w:tc>
          <w:tcPr>
            <w:tcW w:w="1276" w:type="dxa"/>
            <w:vAlign w:val="center"/>
          </w:tcPr>
          <w:p>
            <w:pPr>
              <w:pStyle w:val="22"/>
            </w:pPr>
            <w:r>
              <w:t>≥0.98百分比</w:t>
            </w:r>
          </w:p>
        </w:tc>
        <w:tc>
          <w:tcPr>
            <w:tcW w:w="1843" w:type="dxa"/>
            <w:vAlign w:val="center"/>
          </w:tcPr>
          <w:p>
            <w:pPr>
              <w:pStyle w:val="22"/>
            </w:pPr>
            <w:r>
              <w:t>文发改字（2019）3号文件、文安县政府交办件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受益群众满意度</w:t>
            </w:r>
          </w:p>
        </w:tc>
        <w:tc>
          <w:tcPr>
            <w:tcW w:w="2891" w:type="dxa"/>
            <w:vAlign w:val="center"/>
          </w:tcPr>
          <w:p>
            <w:pPr>
              <w:pStyle w:val="22"/>
            </w:pPr>
            <w:r>
              <w:t>受益调查中群众满意或较满意占总人数比</w:t>
            </w:r>
          </w:p>
        </w:tc>
        <w:tc>
          <w:tcPr>
            <w:tcW w:w="1276" w:type="dxa"/>
            <w:vAlign w:val="center"/>
          </w:tcPr>
          <w:p>
            <w:pPr>
              <w:pStyle w:val="22"/>
            </w:pPr>
            <w:r>
              <w:t>≥0.98百分比</w:t>
            </w:r>
          </w:p>
        </w:tc>
        <w:tc>
          <w:tcPr>
            <w:tcW w:w="1843" w:type="dxa"/>
            <w:vAlign w:val="center"/>
          </w:tcPr>
          <w:p>
            <w:pPr>
              <w:pStyle w:val="22"/>
            </w:pPr>
            <w:r>
              <w:t>文发改字（2019）201号文件</w:t>
            </w:r>
          </w:p>
        </w:tc>
      </w:tr>
    </w:tbl>
    <w:p>
      <w:pPr>
        <w:spacing w:line="584" w:lineRule="exact"/>
        <w:ind w:firstLine="640" w:firstLineChars="200"/>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1" w:name="_Toc471398468"/>
      <w:r>
        <w:rPr>
          <w:rFonts w:ascii="Times New Roman" w:hAnsi="Times New Roman" w:eastAsia="仿宋_GB2312" w:cs="Times New Roman"/>
          <w:sz w:val="32"/>
          <w:szCs w:val="24"/>
        </w:rPr>
        <w:t>2021</w:t>
      </w:r>
      <w:r>
        <w:rPr>
          <w:rFonts w:hint="eastAsia" w:ascii="Times New Roman" w:hAnsi="Times New Roman" w:eastAsia="仿宋_GB2312" w:cs="Times New Roman"/>
          <w:sz w:val="32"/>
          <w:szCs w:val="24"/>
        </w:rPr>
        <w:t>年，我部门安排政府采购预算</w:t>
      </w:r>
      <w:r>
        <w:rPr>
          <w:rFonts w:ascii="Times New Roman" w:hAnsi="Times New Roman" w:eastAsia="仿宋_GB2312" w:cs="Times New Roman"/>
          <w:sz w:val="32"/>
          <w:szCs w:val="24"/>
        </w:rPr>
        <w:t>123.7</w:t>
      </w:r>
      <w:r>
        <w:rPr>
          <w:rFonts w:hint="eastAsia" w:ascii="Times New Roman" w:hAnsi="Times New Roman" w:eastAsia="仿宋_GB2312" w:cs="Times New Roman"/>
          <w:sz w:val="32"/>
          <w:szCs w:val="24"/>
        </w:rPr>
        <w:t>万元。具体内容见下表。</w:t>
      </w:r>
    </w:p>
    <w:bookmarkEnd w:id="2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2" w:name="_Toc64920910"/>
      <w:r>
        <w:rPr>
          <w:rFonts w:hint="eastAsia" w:ascii="方正小标宋_GBK" w:eastAsia="方正小标宋_GBK" w:cs="Times New Roman"/>
          <w:sz w:val="32"/>
        </w:rPr>
        <w:t>部门政府采购预算</w:t>
      </w:r>
      <w:bookmarkEnd w:id="2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rPr>
            </w:pP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政府采购项目来源</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采购物品名称</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政府采购目录序号</w:t>
            </w:r>
          </w:p>
        </w:tc>
        <w:tc>
          <w:tcPr>
            <w:tcW w:w="709"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计量</w:t>
            </w:r>
            <w:r>
              <w:rPr>
                <w:rFonts w:ascii="方正书宋_GBK" w:eastAsia="方正书宋_GBK" w:cs="Times New Roman"/>
                <w:b/>
              </w:rPr>
              <w:t xml:space="preserve">  </w:t>
            </w:r>
            <w:r>
              <w:rPr>
                <w:rFonts w:hint="eastAsia" w:ascii="方正书宋_GBK" w:eastAsia="方正书宋_GBK" w:cs="Times New Roman"/>
                <w:b/>
              </w:rPr>
              <w:t>单位</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数量</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单价</w:t>
            </w:r>
          </w:p>
        </w:tc>
        <w:tc>
          <w:tcPr>
            <w:tcW w:w="6804" w:type="dxa"/>
            <w:gridSpan w:val="6"/>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项目名称</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预算资金</w:t>
            </w:r>
          </w:p>
        </w:tc>
        <w:tc>
          <w:tcPr>
            <w:tcW w:w="1531" w:type="dxa"/>
            <w:vMerge w:val="continue"/>
            <w:vAlign w:val="center"/>
          </w:tcPr>
          <w:p/>
        </w:tc>
        <w:tc>
          <w:tcPr>
            <w:tcW w:w="1531" w:type="dxa"/>
            <w:vMerge w:val="continue"/>
            <w:vAlign w:val="center"/>
          </w:tcPr>
          <w:p/>
        </w:tc>
        <w:tc>
          <w:tcPr>
            <w:tcW w:w="709" w:type="dxa"/>
            <w:vMerge w:val="continue"/>
            <w:vAlign w:val="center"/>
          </w:tcPr>
          <w:p/>
        </w:tc>
        <w:tc>
          <w:tcPr>
            <w:tcW w:w="907" w:type="dxa"/>
            <w:vMerge w:val="continue"/>
            <w:vAlign w:val="center"/>
          </w:tcPr>
          <w:p/>
        </w:tc>
        <w:tc>
          <w:tcPr>
            <w:tcW w:w="907" w:type="dxa"/>
            <w:vMerge w:val="continue"/>
            <w:vAlign w:val="center"/>
          </w:tcP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合计</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一般公共预算拨款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基金预算拨款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国有资本经营预算拨款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财政专户核拨</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w:t>
            </w:r>
            <w:r>
              <w:rPr>
                <w:rFonts w:ascii="方正书宋_GBK" w:eastAsia="方正书宋_GBK" w:cs="Times New Roman"/>
                <w:b/>
              </w:rPr>
              <w:t xml:space="preserve">  </w:t>
            </w:r>
            <w:r>
              <w:rPr>
                <w:rFonts w:hint="eastAsia" w:ascii="方正书宋_GBK" w:eastAsia="方正书宋_GBK" w:cs="Times New Roman"/>
                <w:b/>
              </w:rPr>
              <w:t>计</w:t>
            </w: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大留镇镇国土空间总体规划编制</w:t>
            </w: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123.7</w:t>
            </w:r>
          </w:p>
        </w:tc>
        <w:tc>
          <w:tcPr>
            <w:tcW w:w="1531" w:type="dxa"/>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服务</w:t>
            </w:r>
          </w:p>
        </w:tc>
        <w:tc>
          <w:tcPr>
            <w:tcW w:w="1531" w:type="dxa"/>
            <w:vAlign w:val="center"/>
          </w:tcPr>
          <w:p>
            <w:pPr>
              <w:spacing w:line="300" w:lineRule="exact"/>
              <w:jc w:val="left"/>
              <w:rPr>
                <w:rFonts w:ascii="方正书宋_GBK" w:eastAsia="方正书宋_GBK" w:cs="Times New Roman"/>
                <w:b/>
              </w:rPr>
            </w:pPr>
            <w:r>
              <w:rPr>
                <w:rFonts w:ascii="方正书宋_GBK" w:eastAsia="方正书宋_GBK" w:cs="Times New Roman"/>
                <w:b/>
              </w:rPr>
              <w:t>C0904</w:t>
            </w: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r>
              <w:rPr>
                <w:rFonts w:ascii="方正书宋_GBK" w:eastAsia="方正书宋_GBK" w:cs="Times New Roman"/>
                <w:b/>
              </w:rPr>
              <w:t>1</w:t>
            </w:r>
          </w:p>
        </w:tc>
        <w:tc>
          <w:tcPr>
            <w:tcW w:w="907" w:type="dxa"/>
            <w:vAlign w:val="center"/>
          </w:tcPr>
          <w:p>
            <w:pPr>
              <w:spacing w:line="300" w:lineRule="exact"/>
              <w:jc w:val="right"/>
              <w:rPr>
                <w:rFonts w:ascii="方正书宋_GBK" w:eastAsia="方正书宋_GBK" w:cs="Times New Roman"/>
                <w:b/>
              </w:rPr>
            </w:pPr>
            <w:r>
              <w:rPr>
                <w:rFonts w:ascii="方正书宋_GBK" w:eastAsia="方正书宋_GBK" w:cs="Times New Roman"/>
                <w:b/>
              </w:rPr>
              <w:t>123.7</w:t>
            </w: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123.7</w:t>
            </w: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123.7</w:t>
            </w: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hint="eastAsia" w:ascii="仿宋" w:hAnsi="仿宋" w:eastAsia="仿宋" w:cs="仿宋"/>
          <w:sz w:val="32"/>
          <w:szCs w:val="32"/>
        </w:rPr>
      </w:pPr>
      <w:r>
        <w:rPr>
          <w:rFonts w:hint="eastAsia" w:ascii="Times New Roman" w:hAnsi="Times New Roman" w:eastAsia="仿宋_GB2312" w:cs="Times New Roman"/>
          <w:sz w:val="32"/>
          <w:szCs w:val="32"/>
        </w:rPr>
        <w:t>廊坊市文安县大留镇镇人民政府上年末固定资产金额为</w:t>
      </w:r>
      <w:r>
        <w:rPr>
          <w:rFonts w:hint="eastAsia" w:ascii="Times New Roman" w:hAnsi="Times New Roman" w:eastAsia="仿宋_GB2312" w:cs="Times New Roman"/>
          <w:sz w:val="32"/>
          <w:szCs w:val="32"/>
          <w:lang w:val="en-US" w:eastAsia="zh-CN"/>
        </w:rPr>
        <w:t>200.13</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hint="eastAsia" w:ascii="仿宋" w:hAnsi="仿宋" w:eastAsia="仿宋" w:cs="仿宋"/>
          <w:sz w:val="32"/>
          <w:szCs w:val="32"/>
        </w:rPr>
        <w:t>本年度我部门无拟购置固定资产。</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编制部门：廊坊市</w:t>
            </w:r>
            <w:r>
              <w:rPr>
                <w:rFonts w:ascii="Times New Roman" w:hAnsi="Times New Roman" w:eastAsia="仿宋_GB2312" w:cs="Times New Roman"/>
                <w:kern w:val="0"/>
                <w:sz w:val="22"/>
              </w:rPr>
              <w:t>***</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截止时间：</w:t>
            </w:r>
            <w:r>
              <w:rPr>
                <w:rFonts w:ascii="Times New Roman" w:hAnsi="Times New Roman" w:eastAsia="仿宋_GB2312" w:cs="Times New Roman"/>
                <w:kern w:val="0"/>
                <w:sz w:val="22"/>
              </w:rPr>
              <w:t>2020</w:t>
            </w:r>
            <w:r>
              <w:rPr>
                <w:rFonts w:hint="eastAsia" w:ascii="Times New Roman" w:hAnsi="Times New Roman" w:eastAsia="仿宋_GB2312" w:cs="Times New Roman"/>
                <w:kern w:val="0"/>
                <w:sz w:val="22"/>
              </w:rPr>
              <w:t>年</w:t>
            </w:r>
            <w:r>
              <w:rPr>
                <w:rFonts w:ascii="Times New Roman" w:hAnsi="Times New Roman" w:eastAsia="仿宋_GB2312" w:cs="Times New Roman"/>
                <w:kern w:val="0"/>
                <w:sz w:val="22"/>
              </w:rPr>
              <w:t>12</w:t>
            </w:r>
            <w:r>
              <w:rPr>
                <w:rFonts w:hint="eastAsia" w:ascii="Times New Roman" w:hAnsi="Times New Roman" w:eastAsia="仿宋_GB2312" w:cs="Times New Roman"/>
                <w:kern w:val="0"/>
                <w:sz w:val="22"/>
              </w:rPr>
              <w:t>月</w:t>
            </w:r>
            <w:r>
              <w:rPr>
                <w:rFonts w:ascii="Times New Roman" w:hAnsi="Times New Roman" w:eastAsia="仿宋_GB2312" w:cs="Times New Roman"/>
                <w:kern w:val="0"/>
                <w:sz w:val="22"/>
              </w:rPr>
              <w:t>31</w:t>
            </w:r>
            <w:r>
              <w:rPr>
                <w:rFonts w:hint="eastAsia" w:ascii="Times New Roman" w:hAnsi="Times New Roman" w:eastAsia="仿宋_GB2312" w:cs="Times New Roman"/>
                <w:kern w:val="0"/>
                <w:sz w:val="22"/>
              </w:rPr>
              <w:t>日</w:t>
            </w:r>
            <w:r>
              <w:rPr>
                <w:rFonts w:ascii="Times New Roman" w:hAnsi="Times New Roman" w:eastAsia="仿宋_GB2312" w:cs="Times New Roman"/>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项</w:t>
            </w:r>
            <w:r>
              <w:rPr>
                <w:rFonts w:ascii="Times New Roman" w:hAnsi="Times New Roman" w:eastAsia="仿宋_GB2312" w:cs="Times New Roman"/>
                <w:b/>
                <w:bCs/>
                <w:kern w:val="0"/>
                <w:sz w:val="22"/>
              </w:rPr>
              <w:t xml:space="preserve">   </w:t>
            </w:r>
            <w:r>
              <w:rPr>
                <w:rFonts w:hint="eastAsia" w:ascii="Times New Roman" w:hAnsi="Times New Roman" w:eastAsia="仿宋_GB2312" w:cs="Times New Roman"/>
                <w:b/>
                <w:bCs/>
                <w:kern w:val="0"/>
                <w:sz w:val="22"/>
              </w:rPr>
              <w:t>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200.13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10000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10000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63.77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r>
              <w:rPr>
                <w:rFonts w:hint="eastAsia" w:ascii="Times New Roman" w:hAnsi="Times New Roman" w:eastAsia="仿宋_GB2312" w:cs="Times New Roman"/>
                <w:kern w:val="0"/>
                <w:sz w:val="22"/>
              </w:rPr>
              <w:t>、单价在</w:t>
            </w:r>
            <w:r>
              <w:rPr>
                <w:rFonts w:ascii="Times New Roman" w:hAnsi="Times New Roman" w:eastAsia="仿宋_GB2312" w:cs="Times New Roman"/>
                <w:kern w:val="0"/>
                <w:sz w:val="22"/>
              </w:rPr>
              <w:t>20</w:t>
            </w:r>
            <w:r>
              <w:rPr>
                <w:rFonts w:hint="eastAsia" w:ascii="Times New Roman" w:hAnsi="Times New Roman" w:eastAsia="仿宋_GB2312" w:cs="Times New Roman"/>
                <w:kern w:val="0"/>
                <w:sz w:val="22"/>
              </w:rPr>
              <w:t>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r>
              <w:rPr>
                <w:rFonts w:hint="eastAsia" w:ascii="Times New Roman" w:hAnsi="Times New Roman" w:eastAsia="仿宋_GB2312" w:cs="Times New Roman"/>
                <w:kern w:val="0"/>
                <w:sz w:val="22"/>
              </w:rPr>
              <w:t>、其他固定资产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86.36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、一般公共预算拨款收入：</w:t>
      </w:r>
      <w:r>
        <w:rPr>
          <w:rFonts w:hint="eastAsia"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、事业收入：</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、其他收入：</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、基本支出：</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、项目支出：</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、上缴上级支出：</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w:t>
      </w:r>
      <w:r>
        <w:rPr>
          <w:rFonts w:hint="eastAsia"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级财政预算管理的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w:t>
      </w:r>
      <w:r>
        <w:rPr>
          <w:rFonts w:hint="eastAsia" w:ascii="Times New Roman" w:hAnsi="Times New Roman" w:eastAsia="仿宋_GB2312" w:cs="Times New Roman"/>
          <w:b/>
          <w:sz w:val="32"/>
          <w:szCs w:val="32"/>
        </w:rPr>
        <w:t>、机关运行费：</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w:t>
      </w:r>
      <w:r>
        <w:rPr>
          <w:rFonts w:hint="eastAsia" w:ascii="Times New Roman" w:hAnsi="Times New Roman" w:eastAsia="仿宋_GB2312" w:cs="Times New Roman"/>
          <w:b/>
          <w:sz w:val="32"/>
          <w:szCs w:val="32"/>
        </w:rPr>
        <w:t>、上年结转：</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sz w:val="32"/>
          <w:szCs w:val="32"/>
        </w:rPr>
        <w:t>、事业单位经营支出：</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2000000000000000000"/>
    <w:charset w:val="86"/>
    <w:family w:val="script"/>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24</w:t>
    </w:r>
    <w:r>
      <w:rPr>
        <w:lang w:val="zh-CN"/>
      </w:rPr>
      <w:fldChar w:fldCharType="end"/>
    </w:r>
    <w: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14B6"/>
    <w:rsid w:val="00024592"/>
    <w:rsid w:val="00027435"/>
    <w:rsid w:val="0008640F"/>
    <w:rsid w:val="0009553F"/>
    <w:rsid w:val="000C781C"/>
    <w:rsid w:val="00144E90"/>
    <w:rsid w:val="00153610"/>
    <w:rsid w:val="00161B75"/>
    <w:rsid w:val="0018055B"/>
    <w:rsid w:val="001D1815"/>
    <w:rsid w:val="001F3E85"/>
    <w:rsid w:val="00253DB6"/>
    <w:rsid w:val="00270822"/>
    <w:rsid w:val="0029326C"/>
    <w:rsid w:val="002E2ECB"/>
    <w:rsid w:val="003A0586"/>
    <w:rsid w:val="003A2E98"/>
    <w:rsid w:val="003D5CC2"/>
    <w:rsid w:val="00430D34"/>
    <w:rsid w:val="0043479F"/>
    <w:rsid w:val="004539FC"/>
    <w:rsid w:val="004846F8"/>
    <w:rsid w:val="004A54AA"/>
    <w:rsid w:val="005071ED"/>
    <w:rsid w:val="00515CFD"/>
    <w:rsid w:val="005B56FF"/>
    <w:rsid w:val="005B60AF"/>
    <w:rsid w:val="005D17E3"/>
    <w:rsid w:val="005E48B8"/>
    <w:rsid w:val="00607D8D"/>
    <w:rsid w:val="006817B8"/>
    <w:rsid w:val="00693BF1"/>
    <w:rsid w:val="006B7B29"/>
    <w:rsid w:val="006D2250"/>
    <w:rsid w:val="006E27E9"/>
    <w:rsid w:val="006F4660"/>
    <w:rsid w:val="00714A01"/>
    <w:rsid w:val="0076175C"/>
    <w:rsid w:val="007E2017"/>
    <w:rsid w:val="007E6955"/>
    <w:rsid w:val="008054C2"/>
    <w:rsid w:val="008059A4"/>
    <w:rsid w:val="008107B5"/>
    <w:rsid w:val="00810BC9"/>
    <w:rsid w:val="008442BB"/>
    <w:rsid w:val="008A0AF5"/>
    <w:rsid w:val="008C0B52"/>
    <w:rsid w:val="008E05F0"/>
    <w:rsid w:val="008E71C6"/>
    <w:rsid w:val="008F75EB"/>
    <w:rsid w:val="00900452"/>
    <w:rsid w:val="00924263"/>
    <w:rsid w:val="00933EBC"/>
    <w:rsid w:val="00945985"/>
    <w:rsid w:val="009C2CCE"/>
    <w:rsid w:val="009F6FE4"/>
    <w:rsid w:val="00A17240"/>
    <w:rsid w:val="00A333EA"/>
    <w:rsid w:val="00A47897"/>
    <w:rsid w:val="00A67983"/>
    <w:rsid w:val="00A706FE"/>
    <w:rsid w:val="00A71344"/>
    <w:rsid w:val="00A95038"/>
    <w:rsid w:val="00AD7133"/>
    <w:rsid w:val="00B16A2F"/>
    <w:rsid w:val="00B80935"/>
    <w:rsid w:val="00BB3F69"/>
    <w:rsid w:val="00BC30C3"/>
    <w:rsid w:val="00C02099"/>
    <w:rsid w:val="00C46DC2"/>
    <w:rsid w:val="00C52795"/>
    <w:rsid w:val="00C936C7"/>
    <w:rsid w:val="00CF0E2A"/>
    <w:rsid w:val="00CF7DBF"/>
    <w:rsid w:val="00D20E24"/>
    <w:rsid w:val="00D2649A"/>
    <w:rsid w:val="00D347CC"/>
    <w:rsid w:val="00D7715D"/>
    <w:rsid w:val="00D92F4C"/>
    <w:rsid w:val="00E0725E"/>
    <w:rsid w:val="00E11DBC"/>
    <w:rsid w:val="00E81976"/>
    <w:rsid w:val="00E87BF8"/>
    <w:rsid w:val="00EF4D13"/>
    <w:rsid w:val="00F14053"/>
    <w:rsid w:val="00F31780"/>
    <w:rsid w:val="00F640A3"/>
    <w:rsid w:val="00F67C7E"/>
    <w:rsid w:val="00F7194B"/>
    <w:rsid w:val="00F960D3"/>
    <w:rsid w:val="00FB5F7D"/>
    <w:rsid w:val="00FF39F3"/>
    <w:rsid w:val="10574D66"/>
    <w:rsid w:val="1B0021C0"/>
    <w:rsid w:val="22C00884"/>
    <w:rsid w:val="2F120468"/>
    <w:rsid w:val="5BA163D3"/>
    <w:rsid w:val="637E3FDC"/>
    <w:rsid w:val="675523DF"/>
    <w:rsid w:val="6B5310B5"/>
    <w:rsid w:val="7A36160E"/>
    <w:rsid w:val="7B5B37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5"/>
    <w:qFormat/>
    <w:uiPriority w:val="99"/>
    <w:pPr>
      <w:snapToGrid w:val="0"/>
      <w:jc w:val="left"/>
    </w:pPr>
    <w:rPr>
      <w:rFonts w:cs="Times New Roman"/>
      <w:sz w:val="18"/>
      <w:szCs w:val="18"/>
    </w:rPr>
  </w:style>
  <w:style w:type="paragraph" w:styleId="7">
    <w:name w:val="toc 2"/>
    <w:basedOn w:val="1"/>
    <w:next w:val="1"/>
    <w:qFormat/>
    <w:uiPriority w:val="99"/>
    <w:pPr>
      <w:ind w:left="200" w:leftChars="200"/>
    </w:pPr>
    <w:rPr>
      <w:rFonts w:ascii="Times New Roman" w:hAnsi="Times New Roman" w:cs="Times New Roman"/>
      <w:szCs w:val="24"/>
    </w:rPr>
  </w:style>
  <w:style w:type="character" w:styleId="10">
    <w:name w:val="footnote reference"/>
    <w:basedOn w:val="9"/>
    <w:qFormat/>
    <w:uiPriority w:val="99"/>
    <w:rPr>
      <w:rFonts w:cs="Times New Roman"/>
      <w:vertAlign w:val="superscript"/>
    </w:rPr>
  </w:style>
  <w:style w:type="character" w:customStyle="1" w:styleId="11">
    <w:name w:val="Header Char"/>
    <w:basedOn w:val="9"/>
    <w:link w:val="4"/>
    <w:semiHidden/>
    <w:qFormat/>
    <w:locked/>
    <w:uiPriority w:val="99"/>
    <w:rPr>
      <w:rFonts w:ascii="Calibri" w:hAnsi="Calibri" w:cs="Arial"/>
      <w:sz w:val="18"/>
      <w:szCs w:val="18"/>
    </w:rPr>
  </w:style>
  <w:style w:type="character" w:customStyle="1" w:styleId="12">
    <w:name w:val="Footer Char"/>
    <w:basedOn w:val="9"/>
    <w:link w:val="3"/>
    <w:semiHidden/>
    <w:qFormat/>
    <w:locked/>
    <w:uiPriority w:val="99"/>
    <w:rPr>
      <w:rFonts w:ascii="Calibri" w:hAnsi="Calibri" w:cs="Arial"/>
      <w:sz w:val="18"/>
      <w:szCs w:val="18"/>
    </w:rPr>
  </w:style>
  <w:style w:type="character" w:customStyle="1" w:styleId="13">
    <w:name w:val="Balloon Text Char"/>
    <w:basedOn w:val="9"/>
    <w:link w:val="2"/>
    <w:semiHidden/>
    <w:qFormat/>
    <w:locked/>
    <w:uiPriority w:val="99"/>
    <w:rPr>
      <w:rFonts w:ascii="Calibri" w:hAnsi="Calibri" w:cs="Arial"/>
      <w:sz w:val="2"/>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Footnote Text Char"/>
    <w:basedOn w:val="9"/>
    <w:link w:val="6"/>
    <w:semiHidden/>
    <w:qFormat/>
    <w:locked/>
    <w:uiPriority w:val="99"/>
    <w:rPr>
      <w:rFonts w:ascii="Calibri" w:hAnsi="Calibri" w:cs="Arial"/>
      <w:sz w:val="18"/>
      <w:szCs w:val="18"/>
    </w:rPr>
  </w:style>
  <w:style w:type="paragraph" w:customStyle="1" w:styleId="1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28</Pages>
  <Words>2153</Words>
  <Characters>12276</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2021-03-29T06:29:00Z</dcterms:created>
  <dc:creator>guest</dc:creator>
  <cp:lastModifiedBy>Administrator</cp:lastModifiedBy>
  <cp:lastPrinted>2018-01-30T06:12:00Z</cp:lastPrinted>
  <dcterms:modified xsi:type="dcterms:W3CDTF">2023-07-25T00:25:05Z</dcterms:modified>
  <dc:title>廊坊市文安县大留镇镇人民政府2021年部门预算信息公开情况说明</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